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门急诊医技大楼一层中央空调系统改造</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0CF6D1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投标单位必须是在中华人民共和国境内注册登记的法人、非法人组织或者自然人，且应当符合《政府采购法》第二十二条规定的供应商条件，即:</w:t>
      </w:r>
    </w:p>
    <w:p w14:paraId="3ABF1F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03C6179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(2)具有良好的商业信誉和健全的财务会计制度;(3)具有履行合同所必需的设备和专业技术能力;(4)有依法缴纳税收的良好记录;</w:t>
      </w:r>
    </w:p>
    <w:p w14:paraId="0B9E25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5DAE4FA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10</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3、中标单位必须配合采购人完成湖南省政府采购电子卖场直购。</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4、投标单位必须提供纸质投标文件及电子版投标文件（PDF格式签字盖章版本）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470000.00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71EF5BE">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（一）投标单位具有中央空调设备安装维修服务企业资质证书(一级)及以上证书。</w:t>
      </w:r>
    </w:p>
    <w:p w14:paraId="624D2E9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投标单位拟配备项目团队中项目负责人(项目授权代表)需具有暖通工程高级工程师资格证书。拟配备的项目安装人员需持有国家相关行政部门颁发的上岗证件:制冷与空调作业证、电工作业证、高空作业证和焊接与热切割作业证、清洗技能证书，项目服务人员至少配备3名或以上。要求提供所有持证人员和公司签订的劳动合同,特别要求投标单位所有参与本项目的安装人员需要针对本项目单独购买人身意外保险。</w:t>
      </w:r>
    </w:p>
    <w:p w14:paraId="3143E1D6">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（三）投标单位提供近三年至少2个及以上同类型的中央空调安装、维保的项目业绩（2021年9月至今）。</w:t>
      </w:r>
    </w:p>
    <w:p w14:paraId="2DE6AFC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（四）本次采购不接受供应商为联合体形式。</w:t>
      </w:r>
    </w:p>
    <w:p w14:paraId="43A006E3">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（五）投标单位负责整个施工过程中的安全责任。</w:t>
      </w:r>
    </w:p>
    <w:p w14:paraId="28826091">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（六）质保期为验收合格后2年，2年内如出现问题，需在24小时内免费维修。</w:t>
      </w:r>
    </w:p>
    <w:p w14:paraId="2A975212">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（七）本项目不统一组织现场勘察，各投标单位结合招标文件要求和项目现场勘查情况在响应文件中提供相关问题说明及合理的解决方案。提供现场勘查图片及现场勘查回执函。</w:t>
      </w:r>
    </w:p>
    <w:p w14:paraId="7D6F5C6D">
      <w:pPr>
        <w:pStyle w:val="11"/>
        <w:numPr>
          <w:ilvl w:val="0"/>
          <w:numId w:val="0"/>
        </w:num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（八）投标文件需提供本项目设计图纸、详细安装、维修价格清单及安装、维修方案。</w:t>
      </w:r>
    </w:p>
    <w:p w14:paraId="57E4FE01">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改造内容:新增三台变频模块式风冷冷(热)水机组和两台水泵以及相应的配电工程、原急诊区冷热水供回水管DN200出来的两根DN125楼层支管至空调主机之间新增空调供回水管。一楼警务室、二楼清创室、员工活动室加装风机盘管等工作内容。</w:t>
      </w:r>
    </w:p>
    <w:p w14:paraId="0DDBB252">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（十）施工周期:签订合同后，在60天内完成维修改造工作。</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0834067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合同编号：</w:t>
      </w:r>
    </w:p>
    <w:p w14:paraId="2702D26D">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rPr>
      </w:pPr>
      <w:r>
        <w:rPr>
          <w:rFonts w:hint="eastAsia" w:ascii="黑体" w:hAnsi="黑体" w:eastAsia="黑体" w:cs="黑体"/>
          <w:color w:val="auto"/>
          <w:sz w:val="44"/>
          <w:szCs w:val="44"/>
        </w:rPr>
        <w:t>中央空调系统</w:t>
      </w:r>
      <w:r>
        <w:rPr>
          <w:rFonts w:hint="eastAsia" w:ascii="黑体" w:hAnsi="黑体" w:eastAsia="黑体" w:cs="黑体"/>
          <w:color w:val="auto"/>
          <w:sz w:val="44"/>
          <w:szCs w:val="44"/>
          <w:lang w:val="en-US" w:eastAsia="zh-CN"/>
        </w:rPr>
        <w:t>改造</w:t>
      </w:r>
      <w:r>
        <w:rPr>
          <w:rFonts w:hint="eastAsia" w:ascii="黑体" w:hAnsi="黑体" w:eastAsia="黑体" w:cs="黑体"/>
          <w:color w:val="auto"/>
          <w:sz w:val="44"/>
          <w:szCs w:val="44"/>
        </w:rPr>
        <w:t>服务合同</w:t>
      </w:r>
    </w:p>
    <w:p w14:paraId="27652EA8">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rPr>
      </w:pPr>
    </w:p>
    <w:p w14:paraId="3C062AB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65AC0C27">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法定代表人：杨吉军</w:t>
      </w:r>
    </w:p>
    <w:p w14:paraId="0BE03743">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统一社会信用代码：12431300447162073W</w:t>
      </w:r>
    </w:p>
    <w:p w14:paraId="2EDF02A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地址：湖南省娄底市娄星区长青中街51号</w:t>
      </w:r>
    </w:p>
    <w:p w14:paraId="4C9CE2B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lang w:eastAsia="zh-CN"/>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刘子文</w:t>
      </w:r>
    </w:p>
    <w:p w14:paraId="5D32F969">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联系电话：</w:t>
      </w:r>
      <w:r>
        <w:rPr>
          <w:rFonts w:hint="eastAsia" w:ascii="宋体" w:hAnsi="宋体" w:eastAsia="宋体" w:cs="宋体"/>
          <w:color w:val="auto"/>
          <w:sz w:val="24"/>
          <w:lang w:val="en-US" w:eastAsia="zh-CN"/>
        </w:rPr>
        <w:t>13762299668</w:t>
      </w:r>
    </w:p>
    <w:p w14:paraId="766FE83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乙方（供货方）：</w:t>
      </w:r>
    </w:p>
    <w:p w14:paraId="6B30BF5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w:t>
      </w:r>
    </w:p>
    <w:p w14:paraId="227E1A79">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w:t>
      </w:r>
    </w:p>
    <w:p w14:paraId="4F10BADC">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w:t>
      </w:r>
    </w:p>
    <w:p w14:paraId="49C13BFE">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联系人：</w:t>
      </w:r>
    </w:p>
    <w:p w14:paraId="22C8C78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联系电话：</w:t>
      </w:r>
    </w:p>
    <w:p w14:paraId="4092C8F5">
      <w:pPr>
        <w:pStyle w:val="15"/>
        <w:rPr>
          <w:color w:val="auto"/>
        </w:rPr>
      </w:pPr>
    </w:p>
    <w:p w14:paraId="39B12E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甲方通过</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val="en-US" w:eastAsia="zh-CN"/>
        </w:rPr>
        <w:t>医院公开挂网</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方式采购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w:t>
      </w:r>
      <w:r>
        <w:rPr>
          <w:rFonts w:hint="eastAsia" w:ascii="宋体" w:hAnsi="宋体" w:eastAsia="宋体" w:cs="宋体"/>
          <w:color w:val="auto"/>
          <w:sz w:val="24"/>
          <w:u w:val="single"/>
          <w:lang w:val="en-US" w:eastAsia="zh-CN"/>
        </w:rPr>
        <w:t>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，乙方为中选供应商，项目编号：</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。根据《中华人民共和国民法典》《中华人民共和国政府采购法》等相关法律规定，甲乙双方在采购项目确定的基础上，就采购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w:t>
      </w:r>
      <w:r>
        <w:rPr>
          <w:rFonts w:hint="eastAsia" w:ascii="宋体" w:hAnsi="宋体" w:eastAsia="宋体" w:cs="宋体"/>
          <w:color w:val="auto"/>
          <w:sz w:val="24"/>
          <w:u w:val="single"/>
          <w:lang w:val="en-US" w:eastAsia="zh-CN"/>
        </w:rPr>
        <w:t>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相关事宜平等、自愿、公平、诚信协商，达成一致，特订立本合同，以资共同遵守。</w:t>
      </w:r>
    </w:p>
    <w:p w14:paraId="25C4476B">
      <w:pPr>
        <w:keepNext w:val="0"/>
        <w:keepLines w:val="0"/>
        <w:pageBreakBefore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第一条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内容</w:t>
      </w:r>
      <w:r>
        <w:rPr>
          <w:rFonts w:hint="eastAsia" w:ascii="宋体" w:hAnsi="宋体" w:eastAsia="宋体" w:cs="宋体"/>
          <w:b/>
          <w:bCs/>
          <w:color w:val="auto"/>
          <w:sz w:val="24"/>
          <w:lang w:val="en-US" w:eastAsia="zh-CN"/>
        </w:rPr>
        <w:t>及服务价格</w:t>
      </w:r>
    </w:p>
    <w:p w14:paraId="445C8BA5">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 服务内容</w:t>
      </w:r>
    </w:p>
    <w:p w14:paraId="78539A2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eastAsia="宋体" w:cs="宋体"/>
          <w:color w:val="auto"/>
          <w:sz w:val="24"/>
          <w:lang w:val="en-US" w:eastAsia="zh-CN"/>
        </w:rPr>
        <w:t xml:space="preserve">1.1.1 </w:t>
      </w:r>
      <w:r>
        <w:rPr>
          <w:rFonts w:hint="eastAsia" w:ascii="宋体" w:hAnsi="宋体" w:cs="宋体"/>
          <w:color w:val="auto"/>
          <w:sz w:val="24"/>
          <w:szCs w:val="24"/>
          <w:lang w:val="en-US" w:eastAsia="zh-CN"/>
        </w:rPr>
        <w:t>新增三台变频模块式风冷冷（热）水机组和两台水泵以及相应的配电工程；原急诊区冷热水供回水管DN200出来的两根DN125楼层支管至空调主机之间新增空调供回水管；一楼警务室、二楼清创室、员工活动室加装风机盘管等（</w:t>
      </w:r>
      <w:r>
        <w:rPr>
          <w:rFonts w:hint="eastAsia" w:ascii="宋体" w:hAnsi="宋体" w:cs="宋体"/>
          <w:color w:val="auto"/>
          <w:sz w:val="24"/>
          <w:szCs w:val="24"/>
          <w:lang w:val="en-US" w:eastAsia="zh-CN"/>
        </w:rPr>
        <w:t>具体以“招标要求”为准</w:t>
      </w:r>
      <w:r>
        <w:rPr>
          <w:rFonts w:hint="eastAsia" w:ascii="宋体" w:hAnsi="宋体" w:cs="宋体"/>
          <w:color w:val="auto"/>
          <w:sz w:val="24"/>
          <w:szCs w:val="24"/>
          <w:lang w:val="en-US" w:eastAsia="zh-CN"/>
        </w:rPr>
        <w:t>），</w:t>
      </w:r>
      <w:r>
        <w:rPr>
          <w:rFonts w:hint="eastAsia" w:ascii="宋体" w:hAnsi="宋体" w:cs="宋体"/>
          <w:color w:val="auto"/>
          <w:sz w:val="24"/>
          <w:szCs w:val="24"/>
          <w:lang w:val="en-US" w:eastAsia="zh-CN"/>
        </w:rPr>
        <w:t>具体新增设备及配件等详见附件</w:t>
      </w:r>
      <w:r>
        <w:rPr>
          <w:rFonts w:hint="eastAsia" w:ascii="宋体" w:hAnsi="宋体" w:cs="宋体"/>
          <w:color w:val="auto"/>
          <w:sz w:val="24"/>
          <w:szCs w:val="24"/>
          <w:lang w:val="en-US" w:eastAsia="zh-CN"/>
        </w:rPr>
        <w:t>。</w:t>
      </w:r>
      <w:r>
        <w:rPr>
          <w:rFonts w:hint="eastAsia" w:ascii="宋体" w:hAnsi="宋体" w:cs="宋体"/>
          <w:color w:val="auto"/>
          <w:sz w:val="24"/>
          <w:szCs w:val="24"/>
          <w:lang w:val="en-US" w:eastAsia="zh-CN"/>
        </w:rPr>
        <w:t>乙方应保证改造完成的中央空调系统能顺利运行。</w:t>
      </w:r>
    </w:p>
    <w:p w14:paraId="047E16F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1.1.2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所需工具设备由乙方自备，费用由乙方自行负责。</w:t>
      </w:r>
    </w:p>
    <w:p w14:paraId="5164F1A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2服务价格</w:t>
      </w:r>
    </w:p>
    <w:p w14:paraId="698FF713">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sz w:val="24"/>
        </w:rPr>
      </w:pPr>
      <w:r>
        <w:rPr>
          <w:rFonts w:hint="eastAsia" w:ascii="宋体" w:hAnsi="宋体" w:cs="宋体"/>
          <w:color w:val="auto"/>
          <w:sz w:val="24"/>
          <w:lang w:val="en-US" w:eastAsia="zh-CN"/>
        </w:rPr>
        <w:t>本合同服务价格为人民币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元（</w:t>
      </w:r>
      <w:r>
        <w:rPr>
          <w:rFonts w:hint="default" w:ascii="Arial" w:hAnsi="Arial" w:cs="Arial"/>
          <w:color w:val="auto"/>
          <w:sz w:val="24"/>
          <w:u w:val="none"/>
          <w:lang w:val="en-US"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w:t>
      </w:r>
      <w:r>
        <w:rPr>
          <w:rFonts w:hint="eastAsia" w:ascii="宋体" w:hAnsi="宋体" w:cs="宋体"/>
          <w:color w:val="auto"/>
          <w:sz w:val="24"/>
          <w:lang w:val="en-US" w:eastAsia="zh-CN"/>
        </w:rPr>
        <w:t>该</w:t>
      </w:r>
      <w:r>
        <w:rPr>
          <w:rFonts w:hint="eastAsia" w:ascii="宋体" w:hAnsi="宋体" w:eastAsia="宋体" w:cs="宋体"/>
          <w:color w:val="auto"/>
          <w:sz w:val="24"/>
        </w:rPr>
        <w:t>约定价格为固定总价</w:t>
      </w:r>
      <w:r>
        <w:rPr>
          <w:rFonts w:hint="eastAsia" w:ascii="宋体" w:hAnsi="宋体" w:cs="宋体"/>
          <w:color w:val="auto"/>
          <w:sz w:val="24"/>
          <w:lang w:eastAsia="zh-CN"/>
        </w:rPr>
        <w:t>，</w:t>
      </w:r>
      <w:r>
        <w:rPr>
          <w:rFonts w:hint="eastAsia" w:ascii="宋体" w:hAnsi="宋体" w:eastAsia="宋体" w:cs="宋体"/>
          <w:color w:val="auto"/>
          <w:sz w:val="24"/>
        </w:rPr>
        <w:t>不因物价、市场波动变更，约定价格包括且不限于</w:t>
      </w:r>
      <w:r>
        <w:rPr>
          <w:rFonts w:hint="eastAsia" w:ascii="宋体" w:hAnsi="宋体" w:eastAsia="宋体" w:cs="宋体"/>
          <w:color w:val="auto"/>
          <w:sz w:val="24"/>
          <w:lang w:eastAsia="zh-CN"/>
        </w:rPr>
        <w:t>改造</w:t>
      </w:r>
      <w:r>
        <w:rPr>
          <w:rFonts w:hint="eastAsia" w:ascii="宋体" w:hAnsi="宋体" w:eastAsia="宋体" w:cs="宋体"/>
          <w:color w:val="auto"/>
          <w:sz w:val="24"/>
        </w:rPr>
        <w:t>费、设计费、材料费、配件费、人工费、安装费、包装费、运输费、装卸费、差旅费、调试费、检测费、检验费、税费、保险费、售后服务费、附随服务费等在内所有费用。</w:t>
      </w:r>
    </w:p>
    <w:p w14:paraId="332AD2B2">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第二条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期限、地点</w:t>
      </w:r>
    </w:p>
    <w:p w14:paraId="5A15388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2.1 </w:t>
      </w:r>
      <w:r>
        <w:rPr>
          <w:rFonts w:hint="eastAsia" w:ascii="宋体" w:hAnsi="宋体" w:eastAsia="宋体" w:cs="宋体"/>
          <w:color w:val="auto"/>
          <w:sz w:val="24"/>
          <w:lang w:val="en-US" w:eastAsia="zh-CN"/>
        </w:rPr>
        <w:t>服务</w:t>
      </w:r>
      <w:r>
        <w:rPr>
          <w:rFonts w:hint="eastAsia" w:ascii="宋体" w:hAnsi="宋体" w:eastAsia="宋体" w:cs="宋体"/>
          <w:color w:val="auto"/>
          <w:sz w:val="24"/>
        </w:rPr>
        <w:t>期限：</w:t>
      </w:r>
      <w:r>
        <w:rPr>
          <w:rFonts w:ascii="宋体" w:hAnsi="宋体" w:eastAsia="宋体" w:cs="宋体"/>
          <w:color w:val="auto"/>
          <w:sz w:val="24"/>
        </w:rPr>
        <w:t>乙方应在</w:t>
      </w:r>
      <w:r>
        <w:rPr>
          <w:rFonts w:hint="eastAsia" w:ascii="宋体" w:hAnsi="宋体" w:eastAsia="宋体" w:cs="宋体"/>
          <w:color w:val="auto"/>
          <w:sz w:val="24"/>
          <w:lang w:val="en-US" w:eastAsia="zh-CN"/>
        </w:rPr>
        <w:t>本合同签订之日起</w:t>
      </w:r>
      <w:r>
        <w:rPr>
          <w:rFonts w:hint="eastAsia" w:ascii="宋体" w:hAnsi="宋体" w:eastAsia="宋体" w:cs="宋体"/>
          <w:color w:val="auto"/>
          <w:sz w:val="24"/>
          <w:u w:val="single"/>
          <w:lang w:val="en-US" w:eastAsia="zh-CN"/>
        </w:rPr>
        <w:t>60</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日内</w:t>
      </w:r>
      <w:r>
        <w:rPr>
          <w:rFonts w:ascii="宋体" w:hAnsi="宋体" w:eastAsia="宋体" w:cs="宋体"/>
          <w:color w:val="auto"/>
          <w:sz w:val="24"/>
        </w:rPr>
        <w:t>完成</w:t>
      </w:r>
      <w:r>
        <w:rPr>
          <w:rFonts w:hint="eastAsia" w:ascii="宋体" w:hAnsi="宋体" w:eastAsia="宋体" w:cs="宋体"/>
          <w:color w:val="auto"/>
          <w:sz w:val="24"/>
          <w:lang w:val="en-US" w:eastAsia="zh-CN"/>
        </w:rPr>
        <w:t>改造</w:t>
      </w:r>
      <w:r>
        <w:rPr>
          <w:rFonts w:ascii="宋体" w:hAnsi="宋体" w:eastAsia="宋体" w:cs="宋体"/>
          <w:color w:val="auto"/>
          <w:sz w:val="24"/>
        </w:rPr>
        <w:t>、调试</w:t>
      </w:r>
      <w:r>
        <w:rPr>
          <w:rFonts w:hint="eastAsia" w:ascii="宋体" w:hAnsi="宋体" w:eastAsia="宋体" w:cs="宋体"/>
          <w:color w:val="auto"/>
          <w:sz w:val="24"/>
          <w:lang w:val="en-US" w:eastAsia="zh-CN"/>
        </w:rPr>
        <w:t>并经甲方</w:t>
      </w:r>
      <w:r>
        <w:rPr>
          <w:rFonts w:ascii="宋体" w:hAnsi="宋体" w:eastAsia="宋体" w:cs="宋体"/>
          <w:color w:val="auto"/>
          <w:sz w:val="24"/>
        </w:rPr>
        <w:t>验收</w:t>
      </w:r>
      <w:r>
        <w:rPr>
          <w:rFonts w:hint="eastAsia" w:ascii="宋体" w:hAnsi="宋体" w:eastAsia="宋体" w:cs="宋体"/>
          <w:color w:val="auto"/>
          <w:sz w:val="24"/>
          <w:lang w:val="en-US" w:eastAsia="zh-CN"/>
        </w:rPr>
        <w:t>合格</w:t>
      </w:r>
      <w:r>
        <w:rPr>
          <w:rFonts w:hint="eastAsia" w:ascii="宋体" w:hAnsi="宋体" w:eastAsia="宋体" w:cs="宋体"/>
          <w:color w:val="auto"/>
          <w:sz w:val="24"/>
          <w:lang w:eastAsia="zh-CN"/>
        </w:rPr>
        <w:t>、</w:t>
      </w:r>
      <w:r>
        <w:rPr>
          <w:rFonts w:ascii="宋体" w:hAnsi="宋体" w:eastAsia="宋体" w:cs="宋体"/>
          <w:color w:val="auto"/>
          <w:sz w:val="24"/>
        </w:rPr>
        <w:t>交付甲方使用。</w:t>
      </w:r>
    </w:p>
    <w:p w14:paraId="6D26244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2</w:t>
      </w:r>
      <w:r>
        <w:rPr>
          <w:rFonts w:hint="eastAsia" w:ascii="宋体" w:hAnsi="宋体" w:eastAsia="宋体" w:cs="宋体"/>
          <w:color w:val="auto"/>
          <w:sz w:val="24"/>
        </w:rPr>
        <w:t>.2 甲方指定</w:t>
      </w:r>
      <w:r>
        <w:rPr>
          <w:rFonts w:hint="eastAsia" w:ascii="宋体" w:hAnsi="宋体" w:eastAsia="宋体" w:cs="宋体"/>
          <w:color w:val="auto"/>
          <w:sz w:val="24"/>
          <w:lang w:val="en-US" w:eastAsia="zh-CN"/>
        </w:rPr>
        <w:t>服务</w:t>
      </w:r>
      <w:r>
        <w:rPr>
          <w:rFonts w:ascii="宋体" w:hAnsi="宋体" w:eastAsia="宋体" w:cs="宋体"/>
          <w:color w:val="auto"/>
          <w:sz w:val="24"/>
        </w:rPr>
        <w:t>地点：</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门急诊医技大楼一层 </w:t>
      </w:r>
      <w:r>
        <w:rPr>
          <w:rFonts w:ascii="宋体" w:hAnsi="宋体" w:eastAsia="宋体" w:cs="宋体"/>
          <w:color w:val="auto"/>
          <w:sz w:val="24"/>
        </w:rPr>
        <w:t xml:space="preserve">。 </w:t>
      </w:r>
    </w:p>
    <w:p w14:paraId="2C29ACB1">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2.3 </w:t>
      </w:r>
      <w:r>
        <w:rPr>
          <w:rFonts w:ascii="宋体" w:hAnsi="宋体" w:eastAsia="宋体" w:cs="宋体"/>
          <w:color w:val="auto"/>
          <w:sz w:val="24"/>
        </w:rPr>
        <w:t>由乙方自备交通运输工具将</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w:t>
      </w:r>
      <w:r>
        <w:rPr>
          <w:rFonts w:hint="eastAsia" w:ascii="宋体" w:hAnsi="宋体" w:cs="宋体"/>
          <w:color w:val="auto"/>
          <w:sz w:val="24"/>
          <w:lang w:val="en-US" w:eastAsia="zh-CN"/>
        </w:rPr>
        <w:t>设备、配件等</w:t>
      </w:r>
      <w:r>
        <w:rPr>
          <w:rFonts w:ascii="宋体" w:hAnsi="宋体" w:eastAsia="宋体" w:cs="宋体"/>
          <w:color w:val="auto"/>
          <w:sz w:val="24"/>
        </w:rPr>
        <w:t>运至合同约定地点，并负责</w:t>
      </w:r>
      <w:r>
        <w:rPr>
          <w:rFonts w:hint="eastAsia" w:ascii="宋体" w:hAnsi="宋体" w:cs="宋体"/>
          <w:color w:val="auto"/>
          <w:sz w:val="24"/>
          <w:lang w:val="en-US" w:eastAsia="zh-CN"/>
        </w:rPr>
        <w:t>设备、配件等</w:t>
      </w:r>
      <w:r>
        <w:rPr>
          <w:rFonts w:ascii="宋体" w:hAnsi="宋体" w:eastAsia="宋体" w:cs="宋体"/>
          <w:color w:val="auto"/>
          <w:sz w:val="24"/>
        </w:rPr>
        <w:t>装卸</w:t>
      </w:r>
      <w:r>
        <w:rPr>
          <w:rFonts w:hint="eastAsia" w:ascii="宋体" w:hAnsi="宋体" w:eastAsia="宋体" w:cs="宋体"/>
          <w:color w:val="auto"/>
          <w:sz w:val="24"/>
        </w:rPr>
        <w:t>、搬运的人工费用</w:t>
      </w:r>
      <w:r>
        <w:rPr>
          <w:rFonts w:ascii="宋体" w:hAnsi="宋体" w:eastAsia="宋体" w:cs="宋体"/>
          <w:color w:val="auto"/>
          <w:sz w:val="24"/>
        </w:rPr>
        <w:t>。</w:t>
      </w:r>
    </w:p>
    <w:p w14:paraId="6230642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第三条 质量标准、质量验收、包装要求</w:t>
      </w:r>
    </w:p>
    <w:p w14:paraId="40D1A964">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 质量标准：乙方</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所提供</w:t>
      </w:r>
      <w:r>
        <w:rPr>
          <w:rFonts w:hint="eastAsia" w:ascii="宋体" w:hAnsi="宋体" w:cs="宋体"/>
          <w:color w:val="auto"/>
          <w:sz w:val="24"/>
          <w:lang w:val="en-US" w:eastAsia="zh-CN"/>
        </w:rPr>
        <w:t>设备、配件等</w:t>
      </w:r>
      <w:r>
        <w:rPr>
          <w:rFonts w:hint="eastAsia" w:ascii="宋体" w:hAnsi="宋体" w:eastAsia="宋体" w:cs="宋体"/>
          <w:color w:val="auto"/>
          <w:sz w:val="24"/>
        </w:rPr>
        <w:t>应为</w:t>
      </w:r>
      <w:r>
        <w:rPr>
          <w:rFonts w:hint="eastAsia" w:ascii="宋体" w:hAnsi="宋体" w:eastAsia="宋体" w:cs="宋体"/>
          <w:color w:val="auto"/>
          <w:sz w:val="24"/>
          <w:lang w:val="en-US" w:eastAsia="zh-CN"/>
        </w:rPr>
        <w:t>全新优质产品</w:t>
      </w:r>
      <w:r>
        <w:rPr>
          <w:rFonts w:hint="eastAsia" w:ascii="宋体" w:hAnsi="宋体" w:eastAsia="宋体" w:cs="宋体"/>
          <w:color w:val="auto"/>
          <w:sz w:val="24"/>
        </w:rPr>
        <w:t>，质量应符合或优于国家标准；乙方应确保</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后的设备性能稳定，操作顺畅，满足甲方使用要求，性能、精度符合工艺要求和行业标准。</w:t>
      </w:r>
    </w:p>
    <w:p w14:paraId="7A9EDD7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3.2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质量验收：以本合同约定标准按以下方式进行验收： </w:t>
      </w:r>
    </w:p>
    <w:p w14:paraId="49F23BD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lang w:val="en-US" w:eastAsia="zh-CN"/>
        </w:rPr>
      </w:pPr>
      <w:r>
        <w:rPr>
          <w:rFonts w:hint="eastAsia" w:ascii="宋体" w:hAnsi="宋体" w:eastAsia="宋体" w:cs="宋体"/>
          <w:color w:val="auto"/>
          <w:sz w:val="24"/>
        </w:rPr>
        <w:t>3.2.1 乙方完成</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、调试后应立即通知甲方进行验收，甲方在接到乙方通知后</w:t>
      </w:r>
      <w:r>
        <w:rPr>
          <w:rFonts w:hint="eastAsia" w:ascii="宋体" w:hAnsi="宋体" w:eastAsia="宋体" w:cs="宋体"/>
          <w:color w:val="auto"/>
          <w:sz w:val="24"/>
          <w:u w:val="single"/>
        </w:rPr>
        <w:t>3</w:t>
      </w:r>
      <w:r>
        <w:rPr>
          <w:rFonts w:hint="eastAsia" w:ascii="宋体" w:hAnsi="宋体" w:eastAsia="宋体" w:cs="宋体"/>
          <w:color w:val="auto"/>
          <w:sz w:val="24"/>
        </w:rPr>
        <w:t>日内进行验收，经甲方验收合格后签署</w:t>
      </w:r>
      <w:r>
        <w:rPr>
          <w:rFonts w:hint="eastAsia" w:ascii="宋体" w:hAnsi="宋体" w:eastAsia="宋体" w:cs="宋体"/>
          <w:color w:val="auto"/>
          <w:sz w:val="24"/>
          <w:lang w:val="en-US" w:eastAsia="zh-CN"/>
        </w:rPr>
        <w:t>合格</w:t>
      </w:r>
      <w:r>
        <w:rPr>
          <w:rFonts w:hint="eastAsia" w:ascii="宋体" w:hAnsi="宋体" w:eastAsia="宋体" w:cs="宋体"/>
          <w:color w:val="auto"/>
          <w:sz w:val="24"/>
        </w:rPr>
        <w:t>验收报告单。如经甲方验收不合格，乙方应</w:t>
      </w:r>
      <w:r>
        <w:rPr>
          <w:rFonts w:hint="eastAsia" w:ascii="宋体" w:hAnsi="宋体" w:cs="宋体"/>
          <w:color w:val="auto"/>
          <w:sz w:val="24"/>
          <w:u w:val="none"/>
          <w:lang w:val="en-US" w:eastAsia="zh-CN"/>
        </w:rPr>
        <w:t>立即</w:t>
      </w:r>
      <w:r>
        <w:rPr>
          <w:rFonts w:hint="eastAsia" w:ascii="宋体" w:hAnsi="宋体" w:eastAsia="宋体" w:cs="宋体"/>
          <w:color w:val="auto"/>
          <w:sz w:val="24"/>
        </w:rPr>
        <w:t>无条件重新</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直至验收合格，如因重新改造导致逾期，还需按本合同约定承担逾期的违约责任</w:t>
      </w:r>
      <w:r>
        <w:rPr>
          <w:rFonts w:hint="eastAsia" w:ascii="宋体" w:hAnsi="宋体" w:cs="宋体"/>
          <w:color w:val="auto"/>
          <w:sz w:val="24"/>
          <w:lang w:val="en-US" w:eastAsia="zh-CN"/>
        </w:rPr>
        <w:t>。</w:t>
      </w:r>
    </w:p>
    <w:p w14:paraId="491A4AC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3.2.2 甲方验收时如发现乙方所交付的</w:t>
      </w:r>
      <w:r>
        <w:rPr>
          <w:rFonts w:hint="eastAsia" w:ascii="宋体" w:hAnsi="宋体" w:cs="宋体"/>
          <w:color w:val="auto"/>
          <w:sz w:val="24"/>
          <w:lang w:val="en-US" w:eastAsia="zh-CN"/>
        </w:rPr>
        <w:t>设备、配件等</w:t>
      </w:r>
      <w:r>
        <w:rPr>
          <w:rFonts w:hint="eastAsia" w:ascii="宋体" w:hAnsi="宋体" w:eastAsia="宋体" w:cs="宋体"/>
          <w:color w:val="auto"/>
          <w:sz w:val="24"/>
        </w:rPr>
        <w:t>不符合本合同约定，甲方应做出详尽的现场记录，由甲乙双方签署备忘录，该现场记录和备忘录作为乙方</w:t>
      </w:r>
      <w:r>
        <w:rPr>
          <w:rFonts w:hint="eastAsia" w:ascii="宋体" w:hAnsi="宋体" w:cs="宋体"/>
          <w:color w:val="auto"/>
          <w:sz w:val="24"/>
          <w:lang w:val="en-US" w:eastAsia="zh-CN"/>
        </w:rPr>
        <w:t>更换设备、配件等并</w:t>
      </w:r>
      <w:r>
        <w:rPr>
          <w:rFonts w:hint="eastAsia" w:ascii="宋体" w:hAnsi="宋体" w:eastAsia="宋体" w:cs="宋体"/>
          <w:color w:val="auto"/>
          <w:sz w:val="24"/>
        </w:rPr>
        <w:t>继续</w:t>
      </w:r>
      <w:r>
        <w:rPr>
          <w:rFonts w:hint="eastAsia" w:ascii="宋体" w:hAnsi="宋体" w:cs="宋体"/>
          <w:color w:val="auto"/>
          <w:sz w:val="24"/>
          <w:lang w:val="en-US" w:eastAsia="zh-CN"/>
        </w:rPr>
        <w:t>完成改造服务</w:t>
      </w:r>
      <w:r>
        <w:rPr>
          <w:rFonts w:hint="eastAsia" w:ascii="宋体" w:hAnsi="宋体" w:eastAsia="宋体" w:cs="宋体"/>
          <w:color w:val="auto"/>
          <w:sz w:val="24"/>
        </w:rPr>
        <w:t>的有效依据，由此产生的一切经济损失由乙方承担。</w:t>
      </w:r>
    </w:p>
    <w:p w14:paraId="6F0C0522">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第四条 双方责任和义务</w:t>
      </w:r>
    </w:p>
    <w:p w14:paraId="0A3DD8F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 甲方责任和义务</w:t>
      </w:r>
    </w:p>
    <w:p w14:paraId="4EC8D08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4.1.1 甲方负责协调、处理与</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、调试有关事宜，为乙方创造良好的</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、调试环境。</w:t>
      </w:r>
    </w:p>
    <w:p w14:paraId="28F6256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4.1.2 甲方委派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邓振红</w:t>
      </w:r>
      <w:r>
        <w:rPr>
          <w:rFonts w:hint="eastAsia" w:ascii="宋体" w:hAnsi="宋体" w:eastAsia="宋体" w:cs="宋体"/>
          <w:color w:val="auto"/>
          <w:sz w:val="24"/>
          <w:u w:val="single"/>
        </w:rPr>
        <w:t xml:space="preserve"> </w:t>
      </w:r>
      <w:r>
        <w:rPr>
          <w:rFonts w:hint="eastAsia" w:ascii="宋体" w:hAnsi="宋体" w:eastAsia="宋体" w:cs="宋体"/>
          <w:color w:val="auto"/>
          <w:sz w:val="24"/>
        </w:rPr>
        <w:t>作为代表，跟踪、检查</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、调试现场。</w:t>
      </w:r>
    </w:p>
    <w:p w14:paraId="0068DF4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 乙方责任和义务</w:t>
      </w:r>
    </w:p>
    <w:p w14:paraId="790BF88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4.2.1 </w:t>
      </w:r>
      <w:r>
        <w:rPr>
          <w:rFonts w:hint="eastAsia" w:ascii="宋体" w:hAnsi="宋体" w:eastAsia="宋体" w:cs="宋体"/>
          <w:color w:val="auto"/>
          <w:sz w:val="24"/>
          <w:lang w:val="en-US" w:eastAsia="zh-CN"/>
        </w:rPr>
        <w:t>乙方应按招标要求配备具有相应特种作业资格证和职业技能等级证的操作人员进行服务；</w:t>
      </w:r>
      <w:r>
        <w:rPr>
          <w:rFonts w:hint="eastAsia" w:ascii="宋体" w:hAnsi="宋体" w:eastAsia="宋体" w:cs="宋体"/>
          <w:color w:val="auto"/>
          <w:sz w:val="24"/>
        </w:rPr>
        <w:t>乙方在</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、调试过程中应加强操作人员的安全教育，杜绝安全事故的发生。 </w:t>
      </w:r>
    </w:p>
    <w:p w14:paraId="08EAEDE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rPr>
        <w:t>4.2.2 乙方应与甲方</w:t>
      </w:r>
      <w:r>
        <w:rPr>
          <w:rFonts w:hint="eastAsia" w:ascii="宋体" w:hAnsi="宋体" w:eastAsia="宋体" w:cs="宋体"/>
          <w:color w:val="auto"/>
          <w:sz w:val="24"/>
          <w:lang w:val="en-US" w:eastAsia="zh-CN"/>
        </w:rPr>
        <w:t>沟通改造内容、</w:t>
      </w:r>
      <w:r>
        <w:rPr>
          <w:rFonts w:hint="eastAsia" w:ascii="宋体" w:hAnsi="宋体" w:eastAsia="宋体" w:cs="宋体"/>
          <w:color w:val="auto"/>
          <w:sz w:val="24"/>
        </w:rPr>
        <w:t>设备日常使用情况等</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需要达到的效果等</w:t>
      </w:r>
      <w:r>
        <w:rPr>
          <w:rFonts w:hint="eastAsia" w:ascii="宋体" w:hAnsi="宋体" w:eastAsia="宋体" w:cs="宋体"/>
          <w:color w:val="auto"/>
          <w:sz w:val="24"/>
        </w:rPr>
        <w:t>具体情况</w:t>
      </w:r>
      <w:r>
        <w:rPr>
          <w:rFonts w:hint="eastAsia" w:ascii="宋体" w:hAnsi="宋体" w:eastAsia="宋体" w:cs="宋体"/>
          <w:color w:val="auto"/>
          <w:sz w:val="24"/>
          <w:lang w:eastAsia="zh-CN"/>
        </w:rPr>
        <w:t>。</w:t>
      </w:r>
    </w:p>
    <w:p w14:paraId="2B97ACA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3</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项目改造工作</w:t>
      </w:r>
      <w:r>
        <w:rPr>
          <w:rFonts w:hint="eastAsia" w:ascii="宋体" w:hAnsi="宋体" w:eastAsia="宋体" w:cs="宋体"/>
          <w:color w:val="auto"/>
          <w:sz w:val="24"/>
        </w:rPr>
        <w:t>，做好设备</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内部记录，</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完成后对设备进行检测校验。</w:t>
      </w:r>
    </w:p>
    <w:p w14:paraId="536E893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4</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后的售后服务保障，确保设备在质保期内正常运行使用。</w:t>
      </w:r>
    </w:p>
    <w:p w14:paraId="5B94352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rPr>
        <w:t>乙方须指派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）专门负责与甲方联系售后服务事宜，如人员发生变动，应及时通知甲方。</w:t>
      </w:r>
    </w:p>
    <w:p w14:paraId="29C759D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第五条</w:t>
      </w:r>
      <w:r>
        <w:rPr>
          <w:rFonts w:hint="eastAsia" w:ascii="宋体" w:hAnsi="宋体" w:eastAsia="宋体" w:cs="宋体"/>
          <w:b/>
          <w:bCs/>
          <w:color w:val="auto"/>
          <w:sz w:val="24"/>
        </w:rPr>
        <w:t xml:space="preserve"> </w:t>
      </w:r>
      <w:r>
        <w:rPr>
          <w:rFonts w:hint="eastAsia" w:ascii="宋体" w:hAnsi="宋体" w:eastAsia="宋体" w:cs="宋体"/>
          <w:b/>
          <w:bCs/>
          <w:color w:val="auto"/>
          <w:sz w:val="24"/>
          <w:lang w:val="en-US" w:eastAsia="zh-CN"/>
        </w:rPr>
        <w:t>质保期及质保</w:t>
      </w:r>
      <w:r>
        <w:rPr>
          <w:rFonts w:hint="eastAsia" w:ascii="宋体" w:hAnsi="宋体" w:eastAsia="宋体" w:cs="宋体"/>
          <w:b/>
          <w:bCs/>
          <w:color w:val="auto"/>
          <w:sz w:val="24"/>
          <w:lang w:val="en-US" w:eastAsia="zh-CN"/>
        </w:rPr>
        <w:t>服务</w:t>
      </w:r>
    </w:p>
    <w:p w14:paraId="3A6B274E">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5.1 </w:t>
      </w:r>
      <w:r>
        <w:rPr>
          <w:rFonts w:hint="eastAsia" w:ascii="宋体" w:hAnsi="宋体" w:eastAsia="宋体" w:cs="宋体"/>
          <w:color w:val="auto"/>
          <w:sz w:val="24"/>
          <w:lang w:val="en-US" w:eastAsia="zh-CN"/>
        </w:rPr>
        <w:t>质保期为</w:t>
      </w:r>
      <w:r>
        <w:rPr>
          <w:rFonts w:hint="eastAsia" w:ascii="宋体" w:hAnsi="宋体" w:eastAsia="宋体" w:cs="宋体"/>
          <w:color w:val="auto"/>
          <w:sz w:val="24"/>
          <w:u w:val="single"/>
          <w:lang w:val="en-US" w:eastAsia="zh-CN"/>
        </w:rPr>
        <w:t>24</w:t>
      </w:r>
      <w:r>
        <w:rPr>
          <w:rFonts w:hint="eastAsia" w:ascii="宋体" w:hAnsi="宋体" w:eastAsia="宋体" w:cs="宋体"/>
          <w:color w:val="auto"/>
          <w:sz w:val="24"/>
          <w:u w:val="single"/>
        </w:rPr>
        <w:t xml:space="preserve"> </w:t>
      </w:r>
      <w:r>
        <w:rPr>
          <w:rFonts w:hint="eastAsia" w:ascii="宋体" w:hAnsi="宋体" w:eastAsia="宋体" w:cs="宋体"/>
          <w:color w:val="auto"/>
          <w:sz w:val="24"/>
        </w:rPr>
        <w:t>个月，自甲方在验收报告单上签字确认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合格之日起开始计算。</w:t>
      </w:r>
    </w:p>
    <w:p w14:paraId="57C810E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 乙方</w:t>
      </w:r>
      <w:r>
        <w:rPr>
          <w:rFonts w:hint="eastAsia" w:ascii="宋体" w:hAnsi="宋体" w:eastAsia="宋体" w:cs="宋体"/>
          <w:color w:val="auto"/>
          <w:sz w:val="24"/>
        </w:rPr>
        <w:t>在</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w:t>
      </w:r>
      <w:r>
        <w:rPr>
          <w:rFonts w:hint="eastAsia" w:ascii="宋体" w:hAnsi="宋体" w:eastAsia="宋体" w:cs="宋体"/>
          <w:color w:val="auto"/>
          <w:sz w:val="24"/>
        </w:rPr>
        <w:t>免费提供</w:t>
      </w:r>
      <w:r>
        <w:rPr>
          <w:rFonts w:hint="eastAsia" w:ascii="宋体" w:hAnsi="宋体" w:eastAsia="宋体" w:cs="宋体"/>
          <w:color w:val="auto"/>
          <w:sz w:val="24"/>
          <w:lang w:val="en-US" w:eastAsia="zh-CN"/>
        </w:rPr>
        <w:t>维修</w:t>
      </w:r>
      <w:r>
        <w:rPr>
          <w:rFonts w:hint="eastAsia" w:ascii="宋体" w:hAnsi="宋体" w:eastAsia="宋体" w:cs="宋体"/>
          <w:color w:val="auto"/>
          <w:sz w:val="24"/>
        </w:rPr>
        <w:t>、更换、保养、咨询等服务。在质保期内，如本合同设备再次出现本次</w:t>
      </w:r>
      <w:r>
        <w:rPr>
          <w:rFonts w:hint="eastAsia" w:ascii="宋体" w:hAnsi="宋体" w:eastAsia="宋体" w:cs="宋体"/>
          <w:color w:val="auto"/>
          <w:sz w:val="24"/>
          <w:lang w:eastAsia="zh-CN"/>
        </w:rPr>
        <w:t>改造</w:t>
      </w:r>
      <w:r>
        <w:rPr>
          <w:rFonts w:hint="eastAsia" w:ascii="宋体" w:hAnsi="宋体" w:eastAsia="宋体" w:cs="宋体"/>
          <w:color w:val="auto"/>
          <w:sz w:val="24"/>
        </w:rPr>
        <w:t>的故障或因乙方</w:t>
      </w:r>
      <w:r>
        <w:rPr>
          <w:rFonts w:hint="eastAsia" w:ascii="宋体" w:hAnsi="宋体" w:eastAsia="宋体" w:cs="宋体"/>
          <w:color w:val="auto"/>
          <w:sz w:val="24"/>
          <w:lang w:eastAsia="zh-CN"/>
        </w:rPr>
        <w:t>改造</w:t>
      </w:r>
      <w:r>
        <w:rPr>
          <w:rFonts w:hint="eastAsia" w:ascii="宋体" w:hAnsi="宋体" w:eastAsia="宋体" w:cs="宋体"/>
          <w:color w:val="auto"/>
          <w:sz w:val="24"/>
        </w:rPr>
        <w:t>服务不到位发生其他故障，乙方应在接到甲方通知（包括电话通知）后</w:t>
      </w:r>
      <w:r>
        <w:rPr>
          <w:rFonts w:hint="eastAsia" w:ascii="宋体" w:hAnsi="宋体" w:eastAsia="宋体" w:cs="宋体"/>
          <w:color w:val="auto"/>
          <w:sz w:val="24"/>
          <w:u w:val="single"/>
        </w:rPr>
        <w:t>1</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小时内赶到甲方提供服务，相关费用由乙方承担。如乙方不及时提供服务，甲方有权委托第三方提供</w:t>
      </w:r>
      <w:r>
        <w:rPr>
          <w:rFonts w:hint="eastAsia" w:ascii="宋体" w:hAnsi="宋体" w:eastAsia="宋体" w:cs="宋体"/>
          <w:color w:val="auto"/>
          <w:sz w:val="24"/>
          <w:lang w:eastAsia="zh-CN"/>
        </w:rPr>
        <w:t>改造</w:t>
      </w:r>
      <w:r>
        <w:rPr>
          <w:rFonts w:hint="eastAsia" w:ascii="宋体" w:hAnsi="宋体" w:eastAsia="宋体" w:cs="宋体"/>
          <w:color w:val="auto"/>
          <w:sz w:val="24"/>
        </w:rPr>
        <w:t>、更换、保养、咨询等服务，由此产生的相关费用，甲方有权在应付款中扣除、不足部分由乙方另行补足，或要求乙方将第三方提供服务产生的相关费用直接支付给甲方。</w:t>
      </w:r>
    </w:p>
    <w:p w14:paraId="3A83920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5.3</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w:t>
      </w:r>
      <w:r>
        <w:rPr>
          <w:rFonts w:hint="eastAsia" w:ascii="宋体" w:hAnsi="宋体" w:eastAsia="宋体" w:cs="宋体"/>
          <w:color w:val="auto"/>
          <w:sz w:val="24"/>
        </w:rPr>
        <w:t>内，乙方</w:t>
      </w:r>
      <w:r>
        <w:rPr>
          <w:rFonts w:hint="eastAsia" w:ascii="宋体" w:hAnsi="宋体" w:eastAsia="宋体" w:cs="宋体"/>
          <w:color w:val="auto"/>
          <w:sz w:val="24"/>
          <w:lang w:val="en-US" w:eastAsia="zh-CN"/>
        </w:rPr>
        <w:t>每合同年度</w:t>
      </w:r>
      <w:r>
        <w:rPr>
          <w:rFonts w:hint="eastAsia" w:ascii="宋体" w:hAnsi="宋体" w:eastAsia="宋体" w:cs="宋体"/>
          <w:color w:val="auto"/>
          <w:sz w:val="24"/>
        </w:rPr>
        <w:t>至少对</w:t>
      </w:r>
      <w:r>
        <w:rPr>
          <w:rFonts w:hint="eastAsia" w:ascii="宋体" w:hAnsi="宋体" w:eastAsia="宋体" w:cs="宋体"/>
          <w:color w:val="auto"/>
          <w:sz w:val="24"/>
          <w:lang w:eastAsia="zh-CN"/>
        </w:rPr>
        <w:t>改造</w:t>
      </w:r>
      <w:r>
        <w:rPr>
          <w:rFonts w:hint="eastAsia" w:ascii="宋体" w:hAnsi="宋体" w:eastAsia="宋体" w:cs="宋体"/>
          <w:color w:val="auto"/>
          <w:sz w:val="24"/>
        </w:rPr>
        <w:t>设备进行</w:t>
      </w:r>
      <w:r>
        <w:rPr>
          <w:rFonts w:hint="eastAsia" w:ascii="宋体" w:hAnsi="宋体" w:eastAsia="宋体" w:cs="宋体"/>
          <w:color w:val="auto"/>
          <w:sz w:val="24"/>
          <w:lang w:val="en-US" w:eastAsia="zh-CN"/>
        </w:rPr>
        <w:t>二</w:t>
      </w:r>
      <w:r>
        <w:rPr>
          <w:rFonts w:hint="eastAsia" w:ascii="宋体" w:hAnsi="宋体" w:eastAsia="宋体" w:cs="宋体"/>
          <w:color w:val="auto"/>
          <w:sz w:val="24"/>
        </w:rPr>
        <w:t>次巡检，并向甲方提交巡检记录。</w:t>
      </w:r>
    </w:p>
    <w:p w14:paraId="322CFA7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5.4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期届满后，如本合同</w:t>
      </w:r>
      <w:r>
        <w:rPr>
          <w:rFonts w:hint="eastAsia" w:ascii="宋体" w:hAnsi="宋体" w:eastAsia="宋体" w:cs="宋体"/>
          <w:color w:val="auto"/>
          <w:sz w:val="24"/>
          <w:lang w:eastAsia="zh-CN"/>
        </w:rPr>
        <w:t>改造</w:t>
      </w:r>
      <w:r>
        <w:rPr>
          <w:rFonts w:hint="eastAsia" w:ascii="宋体" w:hAnsi="宋体" w:eastAsia="宋体" w:cs="宋体"/>
          <w:color w:val="auto"/>
          <w:sz w:val="24"/>
        </w:rPr>
        <w:t>设备出现故障问题，乙方应在接到甲方通知（包括电话通知）后</w:t>
      </w:r>
      <w:r>
        <w:rPr>
          <w:rFonts w:hint="eastAsia" w:ascii="宋体" w:hAnsi="宋体" w:eastAsia="宋体" w:cs="宋体"/>
          <w:color w:val="auto"/>
          <w:sz w:val="24"/>
          <w:u w:val="single"/>
        </w:rPr>
        <w:t xml:space="preserve"> 1 </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小时上门服务，相关费用由甲方承担。</w:t>
      </w:r>
    </w:p>
    <w:p w14:paraId="6063466F">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第六条 付款时间、方式</w:t>
      </w:r>
    </w:p>
    <w:p w14:paraId="01B9BD8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 甲方通过银行转账方式向乙方指定银行账户支付款项：甲方在验收报告单上签字确认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合格之日起4个月内，向乙方支付合同约定总价款的90%；余款10%由甲方在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届满且不存在需被扣除情形之日起30个工作日内，免息支付给乙方。</w:t>
      </w:r>
    </w:p>
    <w:p w14:paraId="00ED156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olor w:val="auto"/>
          <w:sz w:val="28"/>
          <w:szCs w:val="28"/>
        </w:rPr>
      </w:pPr>
      <w:r>
        <w:rPr>
          <w:rFonts w:hint="eastAsia" w:ascii="宋体" w:hAnsi="宋体" w:eastAsia="宋体" w:cs="宋体"/>
          <w:color w:val="auto"/>
          <w:sz w:val="24"/>
        </w:rPr>
        <w:t>6.2 乙方指定收款银行账户的开户名：</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；开户银行：</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账号：</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3B437FA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 乙方应在甲方首次付款前，向甲方提供以乙方自己名义开具的与本合同总价等额的增值税普通发票；如乙方未及时提供发票，甲方有权顺延付款，由此产生的责任均由乙方自行承担。</w:t>
      </w:r>
    </w:p>
    <w:p w14:paraId="62042AE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第七条 风险承担</w:t>
      </w:r>
    </w:p>
    <w:p w14:paraId="70228B8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7.1 乙方履行本合同过程中发生事故，包括但不限于在运输、装卸、</w:t>
      </w:r>
      <w:r>
        <w:rPr>
          <w:rFonts w:hint="eastAsia" w:ascii="宋体" w:hAnsi="宋体" w:eastAsia="宋体" w:cs="宋体"/>
          <w:color w:val="auto"/>
          <w:sz w:val="24"/>
          <w:lang w:eastAsia="zh-CN"/>
        </w:rPr>
        <w:t>改造</w:t>
      </w:r>
      <w:r>
        <w:rPr>
          <w:rFonts w:hint="eastAsia" w:ascii="宋体" w:hAnsi="宋体" w:eastAsia="宋体" w:cs="宋体"/>
          <w:color w:val="auto"/>
          <w:sz w:val="24"/>
        </w:rPr>
        <w:t>及调试过程中发生事故，给甲方、乙方或第三方人身、财产造成的所有损失，均由乙方负责处理和承担全部法律责任、经济赔偿。</w:t>
      </w:r>
    </w:p>
    <w:p w14:paraId="00FF91D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7.2 本合同乙方提供的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eastAsia="宋体" w:cs="宋体"/>
          <w:color w:val="auto"/>
          <w:sz w:val="24"/>
          <w:lang w:val="en-US" w:eastAsia="zh-CN"/>
        </w:rPr>
        <w:t>等</w:t>
      </w:r>
      <w:r>
        <w:rPr>
          <w:rFonts w:hint="eastAsia" w:ascii="宋体" w:hAnsi="宋体" w:eastAsia="宋体" w:cs="宋体"/>
          <w:color w:val="auto"/>
          <w:sz w:val="24"/>
        </w:rPr>
        <w:t>毁损、丢失的风险自甲方在验收报告单上签字确认合格后转移给甲方，此前配件的一切风险均由乙方承担。</w:t>
      </w:r>
    </w:p>
    <w:p w14:paraId="1B45044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7.3 如甲方因乙方</w:t>
      </w:r>
      <w:r>
        <w:rPr>
          <w:rFonts w:hint="eastAsia" w:ascii="宋体" w:hAnsi="宋体" w:eastAsia="宋体" w:cs="宋体"/>
          <w:color w:val="auto"/>
          <w:sz w:val="24"/>
          <w:lang w:eastAsia="zh-CN"/>
        </w:rPr>
        <w:t>改造</w:t>
      </w:r>
      <w:r>
        <w:rPr>
          <w:rFonts w:hint="eastAsia" w:ascii="宋体" w:hAnsi="宋体" w:eastAsia="宋体" w:cs="宋体"/>
          <w:color w:val="auto"/>
          <w:sz w:val="24"/>
        </w:rPr>
        <w:t>、</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服务等原因涉及纠纷、诉讼或被处以行政处罚，由乙方承担甲方因纠纷、诉讼、罚款等造成的全部经济损失。</w:t>
      </w:r>
    </w:p>
    <w:p w14:paraId="05CDB8D3">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第八条 廉洁条款</w:t>
      </w:r>
    </w:p>
    <w:p w14:paraId="53512AD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8.1 乙方应严格遵守国家相关法律法规，涉及合同的有关业务活动必须坚持公开、公平、公正、诚信原则，不得为获取不正当利益，损害国家、集体和甲方利益。</w:t>
      </w:r>
    </w:p>
    <w:p w14:paraId="45D6C5AE">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ascii="宋体" w:hAnsi="宋体" w:eastAsia="宋体" w:cs="宋体"/>
          <w:b/>
          <w:bCs/>
          <w:color w:val="auto"/>
          <w:sz w:val="24"/>
        </w:rPr>
        <w:t xml:space="preserve">8.2 </w:t>
      </w:r>
      <w:r>
        <w:rPr>
          <w:rFonts w:ascii="宋体" w:hAnsi="宋体" w:eastAsia="宋体" w:cs="宋体"/>
          <w:b/>
          <w:bCs/>
          <w:color w:val="auto"/>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41B3FA8">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第九条 保密条款</w:t>
      </w:r>
    </w:p>
    <w:p w14:paraId="43E9EC8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9.1 本合同订立、履行、变更等产生的研究、商讨、交流等信息，履行本合同获悉的甲方商业秘密、运营信息、工作人员信息、患陪个人信息等，均属保密信息。</w:t>
      </w:r>
    </w:p>
    <w:p w14:paraId="030BEF04">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9.2 乙方应对保密信息采取有效手段严格保密，不得用于非本合同之目的或向第三方泄露。如政府部门、法院或其他有权部门要求乙方提供保密信息，乙方应当立即向甲方通报。</w:t>
      </w:r>
    </w:p>
    <w:p w14:paraId="4B3443F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9.3 因乙方未履行本合同保密义务造成甲方或第三方损失的，由乙方承担全部赔偿责任。</w:t>
      </w:r>
    </w:p>
    <w:p w14:paraId="6426171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9.4 本合同保密条款在合同被认定无效、被撤销或终止、解除后仍然有效。</w:t>
      </w:r>
    </w:p>
    <w:p w14:paraId="4BC0729F">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第十条 </w:t>
      </w:r>
      <w:r>
        <w:rPr>
          <w:rFonts w:ascii="宋体" w:hAnsi="宋体" w:eastAsia="宋体" w:cs="宋体"/>
          <w:b/>
          <w:bCs/>
          <w:color w:val="auto"/>
          <w:sz w:val="24"/>
        </w:rPr>
        <w:t>通知</w:t>
      </w:r>
      <w:r>
        <w:rPr>
          <w:rFonts w:hint="eastAsia" w:ascii="宋体" w:hAnsi="宋体" w:eastAsia="宋体" w:cs="宋体"/>
          <w:b/>
          <w:bCs/>
          <w:color w:val="auto"/>
          <w:sz w:val="24"/>
        </w:rPr>
        <w:t>与送达</w:t>
      </w:r>
    </w:p>
    <w:p w14:paraId="449ED5F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10.1 甲乙双方同意，与本合同有关的任何文书，应以书面方式按照本合同约定发送，书面方式包括手机短信、微信、书面函件、电子邮件等形式。</w:t>
      </w:r>
    </w:p>
    <w:p w14:paraId="312DBA3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10.2 双方确认的文书（包括未来可能发生的诉讼或仲裁活动中法院或仲裁机构的送达法律文书）送达地址：</w:t>
      </w:r>
    </w:p>
    <w:p w14:paraId="4007769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10.2.1 </w:t>
      </w:r>
      <w:r>
        <w:rPr>
          <w:rFonts w:ascii="宋体" w:hAnsi="宋体" w:eastAsia="宋体" w:cs="宋体"/>
          <w:color w:val="auto"/>
          <w:sz w:val="24"/>
        </w:rPr>
        <w:t>甲方的联系地址：</w:t>
      </w:r>
      <w:r>
        <w:rPr>
          <w:rFonts w:hint="eastAsia" w:ascii="宋体" w:hAnsi="宋体" w:eastAsia="宋体" w:cs="宋体"/>
          <w:color w:val="auto"/>
          <w:sz w:val="24"/>
          <w:u w:val="single"/>
        </w:rPr>
        <w:t>娄底市娄星区</w:t>
      </w:r>
      <w:r>
        <w:rPr>
          <w:rFonts w:ascii="宋体" w:hAnsi="宋体" w:eastAsia="宋体" w:cs="宋体"/>
          <w:color w:val="auto"/>
          <w:sz w:val="24"/>
          <w:u w:val="single"/>
        </w:rPr>
        <w:t>长青中街51号</w:t>
      </w:r>
      <w:r>
        <w:rPr>
          <w:rFonts w:hint="eastAsia" w:ascii="宋体" w:hAnsi="宋体" w:eastAsia="宋体" w:cs="宋体"/>
          <w:color w:val="auto"/>
          <w:sz w:val="24"/>
          <w:u w:val="single"/>
        </w:rPr>
        <w:t>娄底市中心医院医疗设备</w:t>
      </w:r>
      <w:r>
        <w:rPr>
          <w:rFonts w:hint="eastAsia" w:ascii="宋体" w:hAnsi="宋体" w:eastAsia="宋体" w:cs="宋体"/>
          <w:color w:val="auto"/>
          <w:sz w:val="24"/>
          <w:u w:val="single"/>
          <w:lang w:val="en-US" w:eastAsia="zh-CN"/>
        </w:rPr>
        <w:t>维修</w:t>
      </w:r>
      <w:r>
        <w:rPr>
          <w:rFonts w:hint="eastAsia" w:ascii="宋体" w:hAnsi="宋体" w:eastAsia="宋体" w:cs="宋体"/>
          <w:color w:val="auto"/>
          <w:sz w:val="24"/>
          <w:u w:val="single"/>
        </w:rPr>
        <w:t>中心</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刘子文</w:t>
      </w:r>
      <w:r>
        <w:rPr>
          <w:rFonts w:hint="eastAsia" w:ascii="宋体" w:hAnsi="宋体" w:eastAsia="宋体" w:cs="宋体"/>
          <w:color w:val="auto"/>
          <w:sz w:val="24"/>
          <w:u w:val="single"/>
        </w:rPr>
        <w:t xml:space="preserve"> </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49D3A3A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10.2.2 </w:t>
      </w:r>
      <w:r>
        <w:rPr>
          <w:rFonts w:ascii="宋体" w:hAnsi="宋体" w:eastAsia="宋体" w:cs="宋体"/>
          <w:color w:val="auto"/>
          <w:sz w:val="24"/>
        </w:rPr>
        <w:t>乙方的联系地址：</w:t>
      </w:r>
      <w:r>
        <w:rPr>
          <w:rFonts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 xml:space="preserve"> </w:t>
      </w:r>
      <w:r>
        <w:rPr>
          <w:rFonts w:hint="eastAsia" w:ascii="宋体" w:hAnsi="宋体" w:eastAsia="宋体" w:cs="宋体"/>
          <w:color w:val="auto"/>
          <w:sz w:val="24"/>
          <w:lang w:eastAsia="zh-CN"/>
        </w:rPr>
        <w:t>，</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44D4036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11D6C00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184E9E8">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第十一条 合同的变更、解除</w:t>
      </w:r>
    </w:p>
    <w:p w14:paraId="4F67C26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11.1 本合同经双方协商一致后可以变更，双方应另行签订补充协议。</w:t>
      </w:r>
    </w:p>
    <w:p w14:paraId="7A4DBBC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11.2 如甲方因政策变化等非自身主观原因不需要购买本合同</w:t>
      </w:r>
      <w:r>
        <w:rPr>
          <w:rFonts w:hint="eastAsia" w:ascii="宋体" w:hAnsi="宋体" w:eastAsia="宋体" w:cs="宋体"/>
          <w:color w:val="auto"/>
          <w:sz w:val="24"/>
          <w:lang w:eastAsia="zh-CN"/>
        </w:rPr>
        <w:t>改造</w:t>
      </w:r>
      <w:r>
        <w:rPr>
          <w:rFonts w:hint="eastAsia" w:ascii="宋体" w:hAnsi="宋体" w:eastAsia="宋体" w:cs="宋体"/>
          <w:color w:val="auto"/>
          <w:sz w:val="24"/>
        </w:rPr>
        <w:t>服务，经书面通知乙方后可以提前终止本合同；如甲方因运营需要等原因不需要购买本合同部分</w:t>
      </w:r>
      <w:r>
        <w:rPr>
          <w:rFonts w:hint="eastAsia" w:ascii="宋体" w:hAnsi="宋体" w:eastAsia="宋体" w:cs="宋体"/>
          <w:color w:val="auto"/>
          <w:sz w:val="24"/>
          <w:lang w:eastAsia="zh-CN"/>
        </w:rPr>
        <w:t>改造</w:t>
      </w:r>
      <w:r>
        <w:rPr>
          <w:rFonts w:hint="eastAsia" w:ascii="宋体" w:hAnsi="宋体" w:eastAsia="宋体" w:cs="宋体"/>
          <w:color w:val="auto"/>
          <w:sz w:val="24"/>
        </w:rPr>
        <w:t>服务，不需要购买的部分自动从采购内容中剔除。</w:t>
      </w:r>
    </w:p>
    <w:p w14:paraId="5196EB4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 乙方出现以下违约情形之一的，甲方有权拒绝支付任何价款并解除合同：</w:t>
      </w:r>
    </w:p>
    <w:p w14:paraId="56FDAE1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.3.1 乙方逾期</w:t>
      </w:r>
      <w:r>
        <w:rPr>
          <w:rFonts w:hint="eastAsia" w:ascii="宋体" w:hAnsi="宋体" w:eastAsia="宋体" w:cs="宋体"/>
          <w:color w:val="auto"/>
          <w:sz w:val="24"/>
          <w:u w:val="single"/>
        </w:rPr>
        <w:t xml:space="preserve"> 10</w:t>
      </w:r>
      <w:r>
        <w:rPr>
          <w:rFonts w:hint="eastAsia" w:ascii="宋体" w:hAnsi="宋体" w:eastAsia="宋体" w:cs="宋体"/>
          <w:color w:val="auto"/>
          <w:sz w:val="24"/>
        </w:rPr>
        <w:t>日仍不能</w:t>
      </w:r>
      <w:r>
        <w:rPr>
          <w:rFonts w:hint="eastAsia" w:ascii="宋体" w:hAnsi="宋体" w:eastAsia="宋体" w:cs="宋体"/>
          <w:color w:val="auto"/>
          <w:sz w:val="24"/>
          <w:lang w:val="en-US" w:eastAsia="zh-CN"/>
        </w:rPr>
        <w:t>完成改造</w:t>
      </w:r>
      <w:r>
        <w:rPr>
          <w:rFonts w:hint="eastAsia" w:ascii="宋体" w:hAnsi="宋体" w:eastAsia="宋体" w:cs="宋体"/>
          <w:color w:val="auto"/>
          <w:sz w:val="24"/>
        </w:rPr>
        <w:t>的；</w:t>
      </w:r>
    </w:p>
    <w:p w14:paraId="60B3496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.3.2 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cs="宋体"/>
          <w:color w:val="auto"/>
          <w:sz w:val="24"/>
          <w:lang w:val="en-US" w:eastAsia="zh-CN"/>
        </w:rPr>
        <w:t>等</w:t>
      </w:r>
      <w:r>
        <w:rPr>
          <w:rFonts w:hint="eastAsia" w:ascii="宋体" w:hAnsi="宋体" w:eastAsia="宋体" w:cs="宋体"/>
          <w:color w:val="auto"/>
          <w:sz w:val="24"/>
        </w:rPr>
        <w:t>质量或</w:t>
      </w:r>
      <w:r>
        <w:rPr>
          <w:rFonts w:hint="eastAsia" w:ascii="宋体" w:hAnsi="宋体" w:eastAsia="宋体" w:cs="宋体"/>
          <w:color w:val="auto"/>
          <w:sz w:val="24"/>
          <w:lang w:eastAsia="zh-CN"/>
        </w:rPr>
        <w:t>改造</w:t>
      </w:r>
      <w:r>
        <w:rPr>
          <w:rFonts w:hint="eastAsia" w:ascii="宋体" w:hAnsi="宋体" w:eastAsia="宋体" w:cs="宋体"/>
          <w:color w:val="auto"/>
          <w:sz w:val="24"/>
        </w:rPr>
        <w:t>服务质量不符合本合同要求的；</w:t>
      </w:r>
    </w:p>
    <w:p w14:paraId="406FAC9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 xml:space="preserve">.3.3 </w:t>
      </w:r>
      <w:r>
        <w:rPr>
          <w:rFonts w:hint="eastAsia" w:ascii="宋体" w:hAnsi="宋体" w:cs="宋体"/>
          <w:color w:val="auto"/>
          <w:sz w:val="24"/>
        </w:rPr>
        <w:t>乙方在</w:t>
      </w:r>
      <w:r>
        <w:rPr>
          <w:rFonts w:hint="eastAsia" w:ascii="宋体" w:hAnsi="宋体" w:cs="宋体"/>
          <w:color w:val="auto"/>
          <w:sz w:val="24"/>
          <w:lang w:eastAsia="zh-CN"/>
        </w:rPr>
        <w:t>改造</w:t>
      </w:r>
      <w:r>
        <w:rPr>
          <w:rFonts w:hint="eastAsia" w:ascii="宋体" w:hAnsi="宋体" w:cs="宋体"/>
          <w:color w:val="auto"/>
          <w:sz w:val="24"/>
        </w:rPr>
        <w:t>时未尽注意义务导致本合同</w:t>
      </w:r>
      <w:r>
        <w:rPr>
          <w:rFonts w:hint="eastAsia" w:ascii="宋体" w:hAnsi="宋体" w:cs="宋体"/>
          <w:color w:val="auto"/>
          <w:sz w:val="24"/>
          <w:lang w:eastAsia="zh-CN"/>
        </w:rPr>
        <w:t>改造</w:t>
      </w:r>
      <w:r>
        <w:rPr>
          <w:rFonts w:hint="eastAsia" w:ascii="宋体" w:hAnsi="宋体" w:cs="宋体"/>
          <w:color w:val="auto"/>
          <w:sz w:val="24"/>
        </w:rPr>
        <w:t>设备发生无法修复的故障；</w:t>
      </w:r>
    </w:p>
    <w:p w14:paraId="0F2FE20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11.3.4 乙方将本合同权利义务全部或部分转让给第三方；</w:t>
      </w:r>
    </w:p>
    <w:p w14:paraId="3978E2F4">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b/>
          <w:bCs/>
          <w:color w:val="auto"/>
          <w:sz w:val="24"/>
        </w:rPr>
      </w:pPr>
      <w:r>
        <w:rPr>
          <w:rFonts w:hint="eastAsia" w:ascii="宋体" w:hAnsi="宋体" w:cs="宋体"/>
          <w:color w:val="auto"/>
          <w:sz w:val="24"/>
        </w:rPr>
        <w:t>11</w:t>
      </w:r>
      <w:r>
        <w:rPr>
          <w:rFonts w:hint="eastAsia" w:ascii="宋体" w:hAnsi="宋体" w:eastAsia="宋体" w:cs="宋体"/>
          <w:color w:val="auto"/>
          <w:sz w:val="24"/>
        </w:rPr>
        <w:t>.3.5 其他根本违约的情形。</w:t>
      </w:r>
      <w:bookmarkStart w:id="5" w:name="_GoBack"/>
      <w:bookmarkEnd w:id="5"/>
    </w:p>
    <w:p w14:paraId="036D90A8">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第十二条 违约责任</w:t>
      </w:r>
    </w:p>
    <w:p w14:paraId="3804CE5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.1 甲方因11.2情形提前终止本合同或剔除部分采购内容均无须承担违约责任，乙方不得因此要求甲方予以任何经济赔偿或补偿。</w:t>
      </w:r>
    </w:p>
    <w:p w14:paraId="3D9C5FA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.2 如乙方未在本合同约定时间内</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完成并</w:t>
      </w:r>
      <w:r>
        <w:rPr>
          <w:rFonts w:hint="eastAsia" w:ascii="宋体" w:hAnsi="宋体" w:cs="宋体"/>
          <w:color w:val="auto"/>
          <w:sz w:val="24"/>
          <w:lang w:val="en-US" w:eastAsia="zh-CN"/>
        </w:rPr>
        <w:t>经</w:t>
      </w:r>
      <w:r>
        <w:rPr>
          <w:rFonts w:hint="eastAsia" w:ascii="宋体" w:hAnsi="宋体" w:eastAsia="宋体" w:cs="宋体"/>
          <w:color w:val="auto"/>
          <w:sz w:val="24"/>
        </w:rPr>
        <w:t>验收合格交付给甲方使用或在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内未按本合同约定完成服务的，除应赔偿甲方因此造成的损失外，每逾期一日，按本合同约定总价款的千分之一标准向甲方支付违约金。</w:t>
      </w:r>
    </w:p>
    <w:p w14:paraId="3BAD38A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6534D0AD">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color w:val="auto"/>
          <w:sz w:val="24"/>
          <w:u w:val="single"/>
          <w:lang w:val="en-US" w:eastAsia="zh-CN"/>
        </w:rPr>
        <w:t>47000.00</w:t>
      </w:r>
      <w:r>
        <w:rPr>
          <w:rFonts w:hint="eastAsia" w:ascii="宋体" w:hAnsi="宋体" w:eastAsia="宋体" w:cs="宋体"/>
          <w:b/>
          <w:bCs/>
          <w:color w:val="auto"/>
          <w:sz w:val="24"/>
          <w:u w:val="single"/>
        </w:rPr>
        <w:t>元。如乙方除需承担违反廉洁条款的违约责任外，同时存在其他违约行为，乙方仍须就其他违约行为承担相应违约责任。</w:t>
      </w:r>
    </w:p>
    <w:p w14:paraId="0694B73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12.5 依据本合同约定乙方应支付给甲方的违约金，甲方有权在应支付给乙方的任意价款中直接予以扣除，如扣除部分不足，乙方应在接到甲方通知后3日内补足。</w:t>
      </w:r>
    </w:p>
    <w:p w14:paraId="54D584E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w:t>
      </w:r>
      <w:r>
        <w:rPr>
          <w:rFonts w:hint="eastAsia" w:ascii="宋体" w:hAnsi="宋体" w:cs="宋体"/>
          <w:b/>
          <w:bCs/>
          <w:color w:val="auto"/>
          <w:sz w:val="24"/>
        </w:rPr>
        <w:t>十三</w:t>
      </w:r>
      <w:r>
        <w:rPr>
          <w:rFonts w:hint="eastAsia" w:ascii="宋体" w:hAnsi="宋体" w:eastAsia="宋体" w:cs="宋体"/>
          <w:b/>
          <w:bCs/>
          <w:color w:val="auto"/>
          <w:sz w:val="24"/>
        </w:rPr>
        <w:t>条 争议解决</w:t>
      </w:r>
    </w:p>
    <w:p w14:paraId="613F564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13.1 本合同适用中华人民共和国法律，并按其解释。</w:t>
      </w:r>
    </w:p>
    <w:p w14:paraId="4698849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13.2 如双方在履行本合同过程中发生争议，双方应先协商解决，协商解决不成的，任一方均可向甲方所在地有管辖权的人民法院提起诉讼解决。</w:t>
      </w:r>
    </w:p>
    <w:p w14:paraId="028B310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w:t>
      </w:r>
      <w:r>
        <w:rPr>
          <w:rFonts w:hint="eastAsia" w:ascii="宋体" w:hAnsi="宋体" w:cs="宋体"/>
          <w:b/>
          <w:bCs/>
          <w:color w:val="auto"/>
          <w:sz w:val="24"/>
        </w:rPr>
        <w:t>四</w:t>
      </w:r>
      <w:r>
        <w:rPr>
          <w:rFonts w:hint="eastAsia" w:ascii="宋体" w:hAnsi="宋体" w:eastAsia="宋体" w:cs="宋体"/>
          <w:b/>
          <w:bCs/>
          <w:color w:val="auto"/>
          <w:sz w:val="24"/>
        </w:rPr>
        <w:t>条 附则</w:t>
      </w:r>
    </w:p>
    <w:p w14:paraId="72BC8AD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10FA33E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14.2 本合同一式伍份，甲方执肆份、乙方执壹份，自双方签字并盖章后生效。</w:t>
      </w:r>
    </w:p>
    <w:p w14:paraId="23F8F6EB">
      <w:pPr>
        <w:pStyle w:val="15"/>
        <w:rPr>
          <w:rFonts w:hint="eastAsia"/>
          <w:color w:val="auto"/>
        </w:rPr>
      </w:pPr>
    </w:p>
    <w:p w14:paraId="3581433E">
      <w:pPr>
        <w:spacing w:line="440" w:lineRule="exact"/>
        <w:ind w:firstLine="436" w:firstLineChars="200"/>
        <w:rPr>
          <w:rFonts w:hint="eastAsia" w:ascii="宋体" w:hAnsi="宋体" w:eastAsia="宋体" w:cs="宋体"/>
          <w:color w:val="auto"/>
          <w:spacing w:val="-11"/>
          <w:sz w:val="24"/>
        </w:rPr>
      </w:pPr>
      <w:r>
        <w:rPr>
          <w:rFonts w:ascii="宋体" w:hAnsi="宋体" w:eastAsia="宋体" w:cs="宋体"/>
          <w:color w:val="auto"/>
          <w:spacing w:val="-11"/>
          <w:sz w:val="24"/>
        </w:rPr>
        <w:t>甲方（盖章）：</w:t>
      </w:r>
      <w:r>
        <w:rPr>
          <w:rFonts w:hint="eastAsia" w:ascii="宋体" w:hAnsi="宋体" w:eastAsia="宋体" w:cs="宋体"/>
          <w:color w:val="auto"/>
          <w:spacing w:val="-11"/>
          <w:sz w:val="24"/>
        </w:rPr>
        <w:t>娄底市中心医院</w:t>
      </w:r>
      <w:r>
        <w:rPr>
          <w:rFonts w:ascii="宋体" w:hAnsi="宋体" w:eastAsia="宋体" w:cs="宋体"/>
          <w:color w:val="auto"/>
          <w:sz w:val="24"/>
        </w:rPr>
        <w:t xml:space="preserve">      </w:t>
      </w:r>
      <w:r>
        <w:rPr>
          <w:rFonts w:hint="eastAsia" w:ascii="宋体" w:hAnsi="宋体" w:eastAsia="宋体" w:cs="宋体"/>
          <w:color w:val="auto"/>
          <w:sz w:val="24"/>
        </w:rPr>
        <w:t xml:space="preserve"> </w:t>
      </w:r>
      <w:r>
        <w:rPr>
          <w:rFonts w:ascii="宋体" w:hAnsi="宋体" w:eastAsia="宋体" w:cs="宋体"/>
          <w:color w:val="auto"/>
          <w:spacing w:val="-11"/>
          <w:sz w:val="24"/>
        </w:rPr>
        <w:t>乙方（盖章）</w:t>
      </w:r>
      <w:r>
        <w:rPr>
          <w:rFonts w:hint="eastAsia" w:ascii="宋体" w:hAnsi="宋体" w:eastAsia="宋体" w:cs="宋体"/>
          <w:color w:val="auto"/>
          <w:spacing w:val="-11"/>
          <w:sz w:val="24"/>
        </w:rPr>
        <w:t>：</w:t>
      </w:r>
    </w:p>
    <w:p w14:paraId="28FB14F4">
      <w:pPr>
        <w:spacing w:line="440" w:lineRule="exact"/>
        <w:ind w:firstLine="480" w:firstLineChars="200"/>
        <w:rPr>
          <w:rFonts w:hint="eastAsia" w:ascii="宋体" w:hAnsi="宋体" w:eastAsia="宋体" w:cs="宋体"/>
          <w:color w:val="auto"/>
          <w:sz w:val="24"/>
        </w:rPr>
      </w:pPr>
    </w:p>
    <w:p w14:paraId="14CD9081">
      <w:pPr>
        <w:spacing w:line="440" w:lineRule="exact"/>
        <w:ind w:firstLine="480" w:firstLineChars="200"/>
        <w:rPr>
          <w:rFonts w:hint="eastAsia" w:ascii="宋体" w:hAnsi="宋体" w:eastAsia="宋体" w:cs="宋体"/>
          <w:color w:val="auto"/>
          <w:sz w:val="24"/>
        </w:rPr>
      </w:pPr>
      <w:r>
        <w:rPr>
          <w:rFonts w:ascii="宋体" w:hAnsi="宋体" w:eastAsia="宋体" w:cs="宋体"/>
          <w:color w:val="auto"/>
          <w:sz w:val="24"/>
        </w:rPr>
        <w:t xml:space="preserve">法定代表人（签字）：        </w:t>
      </w:r>
      <w:r>
        <w:rPr>
          <w:rFonts w:hint="eastAsia" w:ascii="宋体" w:hAnsi="宋体" w:eastAsia="宋体" w:cs="宋体"/>
          <w:color w:val="auto"/>
          <w:sz w:val="24"/>
        </w:rPr>
        <w:t xml:space="preserve">    </w:t>
      </w:r>
      <w:r>
        <w:rPr>
          <w:rFonts w:ascii="宋体" w:hAnsi="宋体" w:eastAsia="宋体" w:cs="宋体"/>
          <w:color w:val="auto"/>
          <w:sz w:val="24"/>
        </w:rPr>
        <w:t xml:space="preserve">法定代表人（签字）：  </w:t>
      </w:r>
    </w:p>
    <w:p w14:paraId="36A8CB65">
      <w:pPr>
        <w:spacing w:line="440" w:lineRule="exact"/>
        <w:ind w:firstLine="480" w:firstLineChars="200"/>
        <w:rPr>
          <w:rFonts w:hint="eastAsia" w:ascii="宋体" w:hAnsi="宋体" w:eastAsia="宋体" w:cs="宋体"/>
          <w:color w:val="auto"/>
          <w:sz w:val="24"/>
        </w:rPr>
      </w:pPr>
    </w:p>
    <w:p w14:paraId="65CC3E0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或</w:t>
      </w:r>
      <w:r>
        <w:rPr>
          <w:rFonts w:ascii="宋体" w:hAnsi="宋体" w:eastAsia="宋体" w:cs="宋体"/>
          <w:color w:val="auto"/>
          <w:sz w:val="24"/>
        </w:rPr>
        <w:t xml:space="preserve">委托代理人（签字）：        </w:t>
      </w:r>
      <w:r>
        <w:rPr>
          <w:rFonts w:hint="eastAsia" w:ascii="宋体" w:hAnsi="宋体" w:eastAsia="宋体" w:cs="宋体"/>
          <w:color w:val="auto"/>
          <w:sz w:val="24"/>
        </w:rPr>
        <w:t xml:space="preserve">  或</w:t>
      </w:r>
      <w:r>
        <w:rPr>
          <w:rFonts w:ascii="宋体" w:hAnsi="宋体" w:eastAsia="宋体" w:cs="宋体"/>
          <w:color w:val="auto"/>
          <w:sz w:val="24"/>
        </w:rPr>
        <w:t>委托代理人（签字）：</w:t>
      </w:r>
    </w:p>
    <w:p w14:paraId="4233039A">
      <w:pPr>
        <w:spacing w:line="440" w:lineRule="exact"/>
        <w:ind w:firstLine="480" w:firstLineChars="200"/>
        <w:rPr>
          <w:rFonts w:hint="eastAsia" w:ascii="宋体" w:hAnsi="宋体" w:eastAsia="宋体" w:cs="宋体"/>
          <w:color w:val="auto"/>
          <w:sz w:val="24"/>
        </w:rPr>
      </w:pPr>
    </w:p>
    <w:p w14:paraId="1A89A335">
      <w:pPr>
        <w:spacing w:line="440" w:lineRule="exact"/>
        <w:ind w:firstLine="480" w:firstLineChars="200"/>
        <w:rPr>
          <w:rFonts w:ascii="宋体" w:hAnsi="宋体" w:eastAsia="宋体" w:cs="宋体"/>
          <w:color w:val="auto"/>
          <w:sz w:val="24"/>
        </w:rPr>
      </w:pPr>
      <w:r>
        <w:rPr>
          <w:rFonts w:ascii="宋体" w:hAnsi="宋体" w:eastAsia="宋体" w:cs="宋体"/>
          <w:color w:val="auto"/>
          <w:sz w:val="24"/>
        </w:rPr>
        <w:t>合同签订地</w:t>
      </w:r>
      <w:r>
        <w:rPr>
          <w:rFonts w:hint="eastAsia" w:ascii="宋体" w:hAnsi="宋体" w:eastAsia="宋体" w:cs="宋体"/>
          <w:color w:val="auto"/>
          <w:sz w:val="24"/>
        </w:rPr>
        <w:t>履行地</w:t>
      </w:r>
      <w:r>
        <w:rPr>
          <w:rFonts w:ascii="宋体" w:hAnsi="宋体" w:eastAsia="宋体" w:cs="宋体"/>
          <w:color w:val="auto"/>
          <w:sz w:val="24"/>
        </w:rPr>
        <w:t xml:space="preserve">：娄底市娄星区 </w:t>
      </w:r>
      <w:r>
        <w:rPr>
          <w:rFonts w:hint="eastAsia" w:ascii="宋体" w:hAnsi="宋体" w:eastAsia="宋体" w:cs="宋体"/>
          <w:color w:val="auto"/>
          <w:sz w:val="24"/>
        </w:rPr>
        <w:t xml:space="preserve">   </w:t>
      </w:r>
      <w:r>
        <w:rPr>
          <w:rFonts w:ascii="宋体" w:hAnsi="宋体" w:eastAsia="宋体" w:cs="宋体"/>
          <w:color w:val="auto"/>
          <w:sz w:val="24"/>
        </w:rPr>
        <w:t>签订时间：</w:t>
      </w:r>
      <w:r>
        <w:rPr>
          <w:rFonts w:hint="eastAsia" w:ascii="宋体" w:hAnsi="宋体" w:eastAsia="宋体" w:cs="宋体"/>
          <w:color w:val="auto"/>
          <w:sz w:val="24"/>
        </w:rPr>
        <w:t xml:space="preserve">      </w:t>
      </w:r>
      <w:r>
        <w:rPr>
          <w:rFonts w:ascii="宋体" w:hAnsi="宋体" w:eastAsia="宋体" w:cs="宋体"/>
          <w:color w:val="auto"/>
          <w:sz w:val="24"/>
        </w:rPr>
        <w:t>年</w:t>
      </w:r>
      <w:r>
        <w:rPr>
          <w:rFonts w:hint="eastAsia" w:ascii="宋体" w:hAnsi="宋体" w:eastAsia="宋体" w:cs="宋体"/>
          <w:color w:val="auto"/>
          <w:sz w:val="24"/>
        </w:rPr>
        <w:t xml:space="preserve">     </w:t>
      </w:r>
      <w:r>
        <w:rPr>
          <w:rFonts w:ascii="宋体" w:hAnsi="宋体" w:eastAsia="宋体" w:cs="宋体"/>
          <w:color w:val="auto"/>
          <w:sz w:val="24"/>
        </w:rPr>
        <w:t>月</w:t>
      </w:r>
      <w:r>
        <w:rPr>
          <w:rFonts w:hint="eastAsia" w:ascii="宋体" w:hAnsi="宋体" w:eastAsia="宋体" w:cs="宋体"/>
          <w:color w:val="auto"/>
          <w:sz w:val="24"/>
        </w:rPr>
        <w:t xml:space="preserve">     </w:t>
      </w:r>
      <w:r>
        <w:rPr>
          <w:rFonts w:ascii="宋体" w:hAnsi="宋体" w:eastAsia="宋体" w:cs="宋体"/>
          <w:color w:val="auto"/>
          <w:sz w:val="24"/>
        </w:rPr>
        <w:t>日</w:t>
      </w:r>
    </w:p>
    <w:p w14:paraId="6ACF0FA8">
      <w:pPr>
        <w:spacing w:line="440" w:lineRule="exact"/>
        <w:ind w:firstLine="480" w:firstLineChars="200"/>
        <w:rPr>
          <w:rFonts w:ascii="宋体" w:hAnsi="宋体" w:eastAsia="宋体" w:cs="宋体"/>
          <w:color w:val="auto"/>
          <w:sz w:val="24"/>
        </w:rPr>
      </w:pPr>
    </w:p>
    <w:p w14:paraId="2EB0C338">
      <w:pPr>
        <w:spacing w:line="440" w:lineRule="exact"/>
        <w:ind w:firstLine="480" w:firstLineChars="200"/>
        <w:rPr>
          <w:rFonts w:ascii="宋体" w:hAnsi="宋体" w:eastAsia="宋体" w:cs="宋体"/>
          <w:color w:val="auto"/>
          <w:sz w:val="24"/>
        </w:rPr>
      </w:pPr>
    </w:p>
    <w:p w14:paraId="49D3BADD">
      <w:pPr>
        <w:spacing w:line="440" w:lineRule="exact"/>
        <w:ind w:firstLine="480" w:firstLineChars="200"/>
        <w:rPr>
          <w:rFonts w:ascii="宋体" w:hAnsi="宋体" w:eastAsia="宋体" w:cs="宋体"/>
          <w:color w:val="auto"/>
          <w:sz w:val="24"/>
        </w:rPr>
      </w:pPr>
    </w:p>
    <w:p w14:paraId="66C4E708">
      <w:pPr>
        <w:spacing w:line="440" w:lineRule="exact"/>
        <w:ind w:firstLine="480" w:firstLineChars="200"/>
        <w:rPr>
          <w:rFonts w:ascii="宋体" w:hAnsi="宋体" w:eastAsia="宋体" w:cs="宋体"/>
          <w:color w:val="auto"/>
          <w:sz w:val="24"/>
        </w:rPr>
      </w:pPr>
    </w:p>
    <w:p w14:paraId="19AB4522">
      <w:pPr>
        <w:spacing w:line="440" w:lineRule="exact"/>
        <w:ind w:firstLine="480" w:firstLineChars="200"/>
        <w:rPr>
          <w:rFonts w:ascii="宋体" w:hAnsi="宋体" w:eastAsia="宋体" w:cs="宋体"/>
          <w:color w:val="auto"/>
          <w:sz w:val="24"/>
        </w:rPr>
      </w:pPr>
    </w:p>
    <w:p w14:paraId="3102038F">
      <w:pPr>
        <w:spacing w:line="440" w:lineRule="exact"/>
        <w:ind w:firstLine="480" w:firstLineChars="200"/>
        <w:rPr>
          <w:rFonts w:ascii="宋体" w:hAnsi="宋体" w:eastAsia="宋体" w:cs="宋体"/>
          <w:color w:val="auto"/>
          <w:sz w:val="24"/>
        </w:rPr>
      </w:pPr>
    </w:p>
    <w:p w14:paraId="2DCCE504">
      <w:pPr>
        <w:spacing w:line="440" w:lineRule="exact"/>
        <w:ind w:firstLine="480" w:firstLineChars="200"/>
        <w:rPr>
          <w:rFonts w:ascii="宋体" w:hAnsi="宋体" w:eastAsia="宋体" w:cs="宋体"/>
          <w:color w:val="auto"/>
          <w:sz w:val="24"/>
        </w:rPr>
      </w:pPr>
    </w:p>
    <w:p w14:paraId="1537C792">
      <w:pPr>
        <w:spacing w:line="440" w:lineRule="exact"/>
        <w:ind w:firstLine="480" w:firstLineChars="200"/>
        <w:rPr>
          <w:rFonts w:ascii="宋体" w:hAnsi="宋体" w:eastAsia="宋体" w:cs="宋体"/>
          <w:color w:val="auto"/>
          <w:sz w:val="24"/>
        </w:rPr>
      </w:pPr>
    </w:p>
    <w:p w14:paraId="102FAA1C">
      <w:pPr>
        <w:spacing w:line="440" w:lineRule="exact"/>
        <w:ind w:firstLine="480" w:firstLineChars="200"/>
        <w:rPr>
          <w:rFonts w:ascii="宋体" w:hAnsi="宋体" w:eastAsia="宋体" w:cs="宋体"/>
          <w:color w:val="auto"/>
          <w:sz w:val="24"/>
        </w:rPr>
      </w:pPr>
    </w:p>
    <w:p w14:paraId="4199B557">
      <w:pPr>
        <w:spacing w:line="440" w:lineRule="exact"/>
        <w:ind w:firstLine="480" w:firstLineChars="200"/>
        <w:rPr>
          <w:rFonts w:ascii="宋体" w:hAnsi="宋体" w:eastAsia="宋体" w:cs="宋体"/>
          <w:color w:val="auto"/>
          <w:sz w:val="24"/>
        </w:rPr>
      </w:pPr>
    </w:p>
    <w:p w14:paraId="6B09BC25">
      <w:pPr>
        <w:spacing w:line="440" w:lineRule="exact"/>
        <w:ind w:firstLine="480" w:firstLineChars="200"/>
        <w:rPr>
          <w:rFonts w:ascii="宋体" w:hAnsi="宋体" w:eastAsia="宋体" w:cs="宋体"/>
          <w:color w:val="auto"/>
          <w:sz w:val="24"/>
        </w:rPr>
      </w:pPr>
    </w:p>
    <w:p w14:paraId="7B575901">
      <w:pPr>
        <w:spacing w:line="440" w:lineRule="exact"/>
        <w:ind w:firstLine="480" w:firstLineChars="200"/>
        <w:rPr>
          <w:rFonts w:ascii="宋体" w:hAnsi="宋体" w:eastAsia="宋体" w:cs="宋体"/>
          <w:color w:val="auto"/>
          <w:sz w:val="24"/>
        </w:rPr>
      </w:pPr>
    </w:p>
    <w:p w14:paraId="185E2A00">
      <w:pPr>
        <w:spacing w:line="440" w:lineRule="exact"/>
        <w:ind w:firstLine="480" w:firstLineChars="200"/>
        <w:rPr>
          <w:rFonts w:ascii="宋体" w:hAnsi="宋体" w:eastAsia="宋体" w:cs="宋体"/>
          <w:color w:val="auto"/>
          <w:sz w:val="24"/>
        </w:rPr>
      </w:pPr>
    </w:p>
    <w:p w14:paraId="06FE8676">
      <w:pPr>
        <w:spacing w:line="440" w:lineRule="exact"/>
        <w:ind w:firstLine="480" w:firstLineChars="200"/>
        <w:rPr>
          <w:rFonts w:ascii="宋体" w:hAnsi="宋体" w:eastAsia="宋体" w:cs="宋体"/>
          <w:color w:val="auto"/>
          <w:sz w:val="24"/>
        </w:rPr>
      </w:pPr>
    </w:p>
    <w:p w14:paraId="41A3566C">
      <w:pPr>
        <w:spacing w:line="440" w:lineRule="exact"/>
        <w:ind w:firstLine="480" w:firstLineChars="200"/>
        <w:rPr>
          <w:rFonts w:ascii="宋体" w:hAnsi="宋体" w:eastAsia="宋体" w:cs="宋体"/>
          <w:color w:val="auto"/>
          <w:sz w:val="24"/>
        </w:rPr>
      </w:pPr>
    </w:p>
    <w:p w14:paraId="5A8C0A97">
      <w:pPr>
        <w:spacing w:line="440" w:lineRule="exact"/>
        <w:ind w:firstLine="480" w:firstLineChars="200"/>
        <w:rPr>
          <w:rFonts w:ascii="宋体" w:hAnsi="宋体" w:eastAsia="宋体" w:cs="宋体"/>
          <w:color w:val="auto"/>
          <w:sz w:val="24"/>
        </w:rPr>
      </w:pPr>
    </w:p>
    <w:p w14:paraId="78B2DBD0">
      <w:pPr>
        <w:spacing w:line="440" w:lineRule="exact"/>
        <w:ind w:firstLine="480" w:firstLineChars="200"/>
        <w:rPr>
          <w:rFonts w:ascii="宋体" w:hAnsi="宋体" w:eastAsia="宋体" w:cs="宋体"/>
          <w:color w:val="auto"/>
          <w:sz w:val="24"/>
        </w:rPr>
      </w:pPr>
    </w:p>
    <w:p w14:paraId="0BF5B7E8">
      <w:pPr>
        <w:spacing w:line="440" w:lineRule="exact"/>
        <w:ind w:firstLine="480" w:firstLineChars="200"/>
        <w:rPr>
          <w:rFonts w:ascii="宋体" w:hAnsi="宋体" w:eastAsia="宋体" w:cs="宋体"/>
          <w:color w:val="auto"/>
          <w:sz w:val="24"/>
        </w:rPr>
      </w:pPr>
    </w:p>
    <w:p w14:paraId="01556E48">
      <w:pPr>
        <w:spacing w:line="440" w:lineRule="exact"/>
        <w:ind w:firstLine="480" w:firstLineChars="200"/>
        <w:rPr>
          <w:rFonts w:ascii="宋体" w:hAnsi="宋体" w:eastAsia="宋体" w:cs="宋体"/>
          <w:color w:val="auto"/>
          <w:sz w:val="24"/>
        </w:rPr>
      </w:pPr>
    </w:p>
    <w:p w14:paraId="45B05B1B">
      <w:pPr>
        <w:spacing w:line="44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14:paraId="52CD261B">
      <w:pPr>
        <w:spacing w:line="440" w:lineRule="exact"/>
        <w:rPr>
          <w:rFonts w:hint="eastAsia" w:ascii="宋体" w:hAnsi="宋体" w:eastAsia="宋体" w:cs="宋体"/>
          <w:color w:val="auto"/>
          <w:sz w:val="24"/>
          <w:lang w:val="en-US" w:eastAsia="zh-CN"/>
        </w:rPr>
      </w:pPr>
    </w:p>
    <w:tbl>
      <w:tblPr>
        <w:tblStyle w:val="12"/>
        <w:tblW w:w="4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68"/>
        <w:gridCol w:w="3428"/>
        <w:gridCol w:w="786"/>
        <w:gridCol w:w="817"/>
      </w:tblGrid>
      <w:tr w14:paraId="4482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511" w:type="pct"/>
            <w:noWrap/>
            <w:vAlign w:val="center"/>
          </w:tcPr>
          <w:p w14:paraId="3F7ADED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序号</w:t>
            </w:r>
          </w:p>
        </w:tc>
        <w:tc>
          <w:tcPr>
            <w:tcW w:w="1215" w:type="pct"/>
            <w:noWrap/>
            <w:vAlign w:val="center"/>
          </w:tcPr>
          <w:p w14:paraId="70C5F17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名称</w:t>
            </w:r>
          </w:p>
        </w:tc>
        <w:tc>
          <w:tcPr>
            <w:tcW w:w="2230" w:type="pct"/>
            <w:noWrap/>
            <w:vAlign w:val="center"/>
          </w:tcPr>
          <w:p w14:paraId="50207E2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参数</w:t>
            </w:r>
          </w:p>
        </w:tc>
        <w:tc>
          <w:tcPr>
            <w:tcW w:w="511" w:type="pct"/>
            <w:noWrap/>
            <w:vAlign w:val="center"/>
          </w:tcPr>
          <w:p w14:paraId="1C81C0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数量</w:t>
            </w:r>
          </w:p>
        </w:tc>
        <w:tc>
          <w:tcPr>
            <w:tcW w:w="531" w:type="pct"/>
            <w:noWrap/>
            <w:vAlign w:val="center"/>
          </w:tcPr>
          <w:p w14:paraId="3896AC7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单位</w:t>
            </w:r>
          </w:p>
        </w:tc>
      </w:tr>
      <w:tr w14:paraId="31DF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511" w:type="pct"/>
            <w:shd w:val="clear" w:color="auto" w:fill="auto"/>
            <w:noWrap/>
            <w:vAlign w:val="center"/>
          </w:tcPr>
          <w:p w14:paraId="1FC35B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1</w:t>
            </w:r>
          </w:p>
        </w:tc>
        <w:tc>
          <w:tcPr>
            <w:tcW w:w="1215" w:type="pct"/>
            <w:shd w:val="clear" w:color="auto" w:fill="auto"/>
            <w:noWrap/>
            <w:vAlign w:val="center"/>
          </w:tcPr>
          <w:p w14:paraId="3D1E84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变频模块式风冷冷（热）水机组</w:t>
            </w:r>
          </w:p>
        </w:tc>
        <w:tc>
          <w:tcPr>
            <w:tcW w:w="2230" w:type="pct"/>
            <w:shd w:val="clear" w:color="auto" w:fill="auto"/>
            <w:noWrap/>
            <w:vAlign w:val="center"/>
          </w:tcPr>
          <w:p w14:paraId="77AF55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s="Times New Roman" w:eastAsiaTheme="minorEastAsia"/>
                <w:color w:val="auto"/>
                <w:sz w:val="24"/>
                <w:lang w:val="en-US" w:eastAsia="zh-CN"/>
              </w:rPr>
              <w:t>Q冷</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160KW，制冷功率</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54.2KW，水流量</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27.52m3/h</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40F26A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3</w:t>
            </w:r>
          </w:p>
        </w:tc>
        <w:tc>
          <w:tcPr>
            <w:tcW w:w="531" w:type="pct"/>
            <w:shd w:val="clear" w:color="auto" w:fill="auto"/>
            <w:noWrap/>
            <w:vAlign w:val="center"/>
          </w:tcPr>
          <w:p w14:paraId="27E50E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7C1F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511" w:type="pct"/>
            <w:shd w:val="clear" w:color="auto" w:fill="auto"/>
            <w:noWrap/>
            <w:vAlign w:val="center"/>
          </w:tcPr>
          <w:p w14:paraId="40F46F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2</w:t>
            </w:r>
          </w:p>
        </w:tc>
        <w:tc>
          <w:tcPr>
            <w:tcW w:w="1215" w:type="pct"/>
            <w:shd w:val="clear" w:color="auto" w:fill="auto"/>
            <w:noWrap/>
            <w:vAlign w:val="center"/>
          </w:tcPr>
          <w:p w14:paraId="0AF2EE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模块机手操器</w:t>
            </w:r>
          </w:p>
        </w:tc>
        <w:tc>
          <w:tcPr>
            <w:tcW w:w="2230" w:type="pct"/>
            <w:shd w:val="clear" w:color="auto" w:fill="auto"/>
            <w:noWrap/>
            <w:vAlign w:val="center"/>
          </w:tcPr>
          <w:p w14:paraId="2FCFB8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整套系统配一个，手操器要方便操作</w:t>
            </w:r>
          </w:p>
        </w:tc>
        <w:tc>
          <w:tcPr>
            <w:tcW w:w="511" w:type="pct"/>
            <w:shd w:val="clear" w:color="auto" w:fill="auto"/>
            <w:noWrap/>
            <w:vAlign w:val="center"/>
          </w:tcPr>
          <w:p w14:paraId="5C1D801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06C00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50B2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exact"/>
          <w:jc w:val="center"/>
        </w:trPr>
        <w:tc>
          <w:tcPr>
            <w:tcW w:w="511" w:type="pct"/>
            <w:shd w:val="clear" w:color="auto" w:fill="auto"/>
            <w:noWrap/>
            <w:vAlign w:val="center"/>
          </w:tcPr>
          <w:p w14:paraId="41BAD95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3</w:t>
            </w:r>
          </w:p>
        </w:tc>
        <w:tc>
          <w:tcPr>
            <w:tcW w:w="1215" w:type="pct"/>
            <w:shd w:val="clear" w:color="auto" w:fill="auto"/>
            <w:noWrap/>
            <w:vAlign w:val="center"/>
          </w:tcPr>
          <w:p w14:paraId="58EA39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管道离心泵（带防雨罩）</w:t>
            </w:r>
          </w:p>
        </w:tc>
        <w:tc>
          <w:tcPr>
            <w:tcW w:w="2230" w:type="pct"/>
            <w:shd w:val="clear" w:color="auto" w:fill="auto"/>
            <w:noWrap/>
            <w:vAlign w:val="center"/>
          </w:tcPr>
          <w:p w14:paraId="48E871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IRG100-160A，流量93.5m3/h，扬程28米，功率11KW，进出口管径DN100</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07BC48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2</w:t>
            </w:r>
          </w:p>
        </w:tc>
        <w:tc>
          <w:tcPr>
            <w:tcW w:w="531" w:type="pct"/>
            <w:shd w:val="clear" w:color="auto" w:fill="auto"/>
            <w:noWrap/>
            <w:vAlign w:val="center"/>
          </w:tcPr>
          <w:p w14:paraId="1E1C4B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4E44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511" w:type="pct"/>
            <w:shd w:val="clear" w:color="auto" w:fill="auto"/>
            <w:noWrap/>
            <w:vAlign w:val="center"/>
          </w:tcPr>
          <w:p w14:paraId="040CF1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4</w:t>
            </w:r>
          </w:p>
        </w:tc>
        <w:tc>
          <w:tcPr>
            <w:tcW w:w="1215" w:type="pct"/>
            <w:shd w:val="clear" w:color="auto" w:fill="auto"/>
            <w:noWrap/>
            <w:vAlign w:val="center"/>
          </w:tcPr>
          <w:p w14:paraId="5F799AA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1立方的不锈钢膨胀水箱</w:t>
            </w:r>
          </w:p>
        </w:tc>
        <w:tc>
          <w:tcPr>
            <w:tcW w:w="2230" w:type="pct"/>
            <w:shd w:val="clear" w:color="auto" w:fill="auto"/>
            <w:noWrap/>
            <w:vAlign w:val="center"/>
          </w:tcPr>
          <w:p w14:paraId="4A3E2C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材质304，板材厚1.2mm，1000*1000*1000mm，配浮球阀</w:t>
            </w:r>
          </w:p>
        </w:tc>
        <w:tc>
          <w:tcPr>
            <w:tcW w:w="511" w:type="pct"/>
            <w:shd w:val="clear" w:color="auto" w:fill="auto"/>
            <w:noWrap/>
            <w:vAlign w:val="center"/>
          </w:tcPr>
          <w:p w14:paraId="1DCFD47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80A3E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6B67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exact"/>
          <w:jc w:val="center"/>
        </w:trPr>
        <w:tc>
          <w:tcPr>
            <w:tcW w:w="511" w:type="pct"/>
            <w:shd w:val="clear" w:color="auto" w:fill="auto"/>
            <w:noWrap/>
            <w:vAlign w:val="center"/>
          </w:tcPr>
          <w:p w14:paraId="18A5391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5</w:t>
            </w:r>
          </w:p>
        </w:tc>
        <w:tc>
          <w:tcPr>
            <w:tcW w:w="1215" w:type="pct"/>
            <w:shd w:val="clear" w:color="auto" w:fill="auto"/>
            <w:noWrap/>
            <w:vAlign w:val="center"/>
          </w:tcPr>
          <w:p w14:paraId="37E3F7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不锈钢防雨配电箱</w:t>
            </w:r>
          </w:p>
        </w:tc>
        <w:tc>
          <w:tcPr>
            <w:tcW w:w="2230" w:type="pct"/>
            <w:shd w:val="clear" w:color="auto" w:fill="auto"/>
            <w:noWrap/>
            <w:vAlign w:val="center"/>
          </w:tcPr>
          <w:p w14:paraId="0E2F05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控制3台54KW的空调，2台11KW的水泵，配一个计费电表，要求空调和水泵系统联动，开机时先开水泵，再开空调</w:t>
            </w:r>
          </w:p>
        </w:tc>
        <w:tc>
          <w:tcPr>
            <w:tcW w:w="511" w:type="pct"/>
            <w:shd w:val="clear" w:color="auto" w:fill="auto"/>
            <w:noWrap/>
            <w:vAlign w:val="center"/>
          </w:tcPr>
          <w:p w14:paraId="110827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7EB18D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套</w:t>
            </w:r>
          </w:p>
        </w:tc>
      </w:tr>
      <w:tr w14:paraId="2D38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35FF3C2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6</w:t>
            </w:r>
          </w:p>
        </w:tc>
        <w:tc>
          <w:tcPr>
            <w:tcW w:w="1215" w:type="pct"/>
            <w:shd w:val="clear" w:color="auto" w:fill="auto"/>
            <w:noWrap/>
            <w:vAlign w:val="center"/>
          </w:tcPr>
          <w:p w14:paraId="6E9651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主电缆</w:t>
            </w:r>
          </w:p>
        </w:tc>
        <w:tc>
          <w:tcPr>
            <w:tcW w:w="2230" w:type="pct"/>
            <w:shd w:val="clear" w:color="auto" w:fill="auto"/>
            <w:noWrap/>
            <w:vAlign w:val="center"/>
          </w:tcPr>
          <w:p w14:paraId="778C12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国标WDZA-YJV3*185+2*95mm2，满足模块机和水泵等用电设备要求</w:t>
            </w:r>
          </w:p>
        </w:tc>
        <w:tc>
          <w:tcPr>
            <w:tcW w:w="511" w:type="pct"/>
            <w:shd w:val="clear" w:color="auto" w:fill="auto"/>
            <w:noWrap/>
            <w:vAlign w:val="center"/>
          </w:tcPr>
          <w:p w14:paraId="12C8A89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100</w:t>
            </w:r>
          </w:p>
        </w:tc>
        <w:tc>
          <w:tcPr>
            <w:tcW w:w="531" w:type="pct"/>
            <w:shd w:val="clear" w:color="auto" w:fill="auto"/>
            <w:noWrap/>
            <w:vAlign w:val="center"/>
          </w:tcPr>
          <w:p w14:paraId="27190F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1D27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7C5F3B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7</w:t>
            </w:r>
          </w:p>
        </w:tc>
        <w:tc>
          <w:tcPr>
            <w:tcW w:w="1215" w:type="pct"/>
            <w:shd w:val="clear" w:color="auto" w:fill="auto"/>
            <w:noWrap/>
            <w:vAlign w:val="center"/>
          </w:tcPr>
          <w:p w14:paraId="4CF1D5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电缆桥架</w:t>
            </w:r>
          </w:p>
        </w:tc>
        <w:tc>
          <w:tcPr>
            <w:tcW w:w="2230" w:type="pct"/>
            <w:shd w:val="clear" w:color="auto" w:fill="auto"/>
            <w:noWrap/>
            <w:vAlign w:val="center"/>
          </w:tcPr>
          <w:p w14:paraId="1D8F61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国标100*100*1.5mm，要求所有电缆铺设在桥架内</w:t>
            </w:r>
          </w:p>
        </w:tc>
        <w:tc>
          <w:tcPr>
            <w:tcW w:w="511" w:type="pct"/>
            <w:shd w:val="clear" w:color="auto" w:fill="auto"/>
            <w:noWrap/>
            <w:vAlign w:val="center"/>
          </w:tcPr>
          <w:p w14:paraId="594CDD7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70</w:t>
            </w:r>
          </w:p>
        </w:tc>
        <w:tc>
          <w:tcPr>
            <w:tcW w:w="531" w:type="pct"/>
            <w:shd w:val="clear" w:color="auto" w:fill="auto"/>
            <w:noWrap/>
            <w:vAlign w:val="center"/>
          </w:tcPr>
          <w:p w14:paraId="77F51D1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3362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283724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8</w:t>
            </w:r>
          </w:p>
        </w:tc>
        <w:tc>
          <w:tcPr>
            <w:tcW w:w="1215" w:type="pct"/>
            <w:shd w:val="clear" w:color="auto" w:fill="auto"/>
            <w:noWrap/>
            <w:vAlign w:val="center"/>
          </w:tcPr>
          <w:p w14:paraId="506C64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模块机接线电缆</w:t>
            </w:r>
          </w:p>
        </w:tc>
        <w:tc>
          <w:tcPr>
            <w:tcW w:w="2230" w:type="pct"/>
            <w:shd w:val="clear" w:color="auto" w:fill="auto"/>
            <w:noWrap/>
            <w:vAlign w:val="center"/>
          </w:tcPr>
          <w:p w14:paraId="21C946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国标WDZA-YJV3*50+2*25mm2，满足模块机使用要求</w:t>
            </w:r>
          </w:p>
        </w:tc>
        <w:tc>
          <w:tcPr>
            <w:tcW w:w="511" w:type="pct"/>
            <w:shd w:val="clear" w:color="auto" w:fill="auto"/>
            <w:noWrap/>
            <w:vAlign w:val="center"/>
          </w:tcPr>
          <w:p w14:paraId="04F5AF7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24</w:t>
            </w:r>
          </w:p>
        </w:tc>
        <w:tc>
          <w:tcPr>
            <w:tcW w:w="531" w:type="pct"/>
            <w:shd w:val="clear" w:color="auto" w:fill="auto"/>
            <w:noWrap/>
            <w:vAlign w:val="center"/>
          </w:tcPr>
          <w:p w14:paraId="02C4FE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026B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76C98D5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9</w:t>
            </w:r>
          </w:p>
        </w:tc>
        <w:tc>
          <w:tcPr>
            <w:tcW w:w="1215" w:type="pct"/>
            <w:shd w:val="clear" w:color="auto" w:fill="auto"/>
            <w:noWrap/>
            <w:vAlign w:val="center"/>
          </w:tcPr>
          <w:p w14:paraId="6CAC22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281B7C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12型，风量=1930m3/h，制冷量=10.23KW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089DA69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2E8044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2C5F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6B7D93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10</w:t>
            </w:r>
          </w:p>
        </w:tc>
        <w:tc>
          <w:tcPr>
            <w:tcW w:w="1215" w:type="pct"/>
            <w:shd w:val="clear" w:color="auto" w:fill="auto"/>
            <w:noWrap/>
            <w:vAlign w:val="center"/>
          </w:tcPr>
          <w:p w14:paraId="05D52B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1D8A91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08型，风量=1130m3/h，制冷量=5.92KW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180D6F3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3A0262B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52A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467C5B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11</w:t>
            </w:r>
          </w:p>
        </w:tc>
        <w:tc>
          <w:tcPr>
            <w:tcW w:w="1215" w:type="pct"/>
            <w:shd w:val="clear" w:color="auto" w:fill="auto"/>
            <w:noWrap/>
            <w:vAlign w:val="center"/>
          </w:tcPr>
          <w:p w14:paraId="31EE79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32CA71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04型，风量=670m3/h，制冷量=3.9KW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2E2C9C3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6C15CFB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3718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96571D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12</w:t>
            </w:r>
          </w:p>
        </w:tc>
        <w:tc>
          <w:tcPr>
            <w:tcW w:w="1215" w:type="pct"/>
            <w:shd w:val="clear" w:color="auto" w:fill="auto"/>
            <w:noWrap/>
            <w:vAlign w:val="center"/>
          </w:tcPr>
          <w:p w14:paraId="56BC63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无缝钢管</w:t>
            </w:r>
          </w:p>
        </w:tc>
        <w:tc>
          <w:tcPr>
            <w:tcW w:w="2230" w:type="pct"/>
            <w:shd w:val="clear" w:color="auto" w:fill="auto"/>
            <w:noWrap/>
            <w:vAlign w:val="center"/>
          </w:tcPr>
          <w:p w14:paraId="438754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DN125*5，国标</w:t>
            </w:r>
          </w:p>
        </w:tc>
        <w:tc>
          <w:tcPr>
            <w:tcW w:w="511" w:type="pct"/>
            <w:shd w:val="clear" w:color="auto" w:fill="auto"/>
            <w:noWrap/>
            <w:vAlign w:val="center"/>
          </w:tcPr>
          <w:p w14:paraId="5A03A4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175</w:t>
            </w:r>
          </w:p>
        </w:tc>
        <w:tc>
          <w:tcPr>
            <w:tcW w:w="531" w:type="pct"/>
            <w:shd w:val="clear" w:color="auto" w:fill="auto"/>
            <w:noWrap/>
            <w:vAlign w:val="center"/>
          </w:tcPr>
          <w:p w14:paraId="0EA06C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2B7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5226C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13</w:t>
            </w:r>
          </w:p>
        </w:tc>
        <w:tc>
          <w:tcPr>
            <w:tcW w:w="1215" w:type="pct"/>
            <w:shd w:val="clear" w:color="auto" w:fill="auto"/>
            <w:noWrap/>
            <w:vAlign w:val="center"/>
          </w:tcPr>
          <w:p w14:paraId="7DA335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其他辅材</w:t>
            </w:r>
          </w:p>
        </w:tc>
        <w:tc>
          <w:tcPr>
            <w:tcW w:w="2230" w:type="pct"/>
            <w:shd w:val="clear" w:color="auto" w:fill="auto"/>
            <w:noWrap/>
            <w:vAlign w:val="center"/>
          </w:tcPr>
          <w:p w14:paraId="40B246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选用国标产品，满足设计图纸要求</w:t>
            </w:r>
          </w:p>
        </w:tc>
        <w:tc>
          <w:tcPr>
            <w:tcW w:w="511" w:type="pct"/>
            <w:shd w:val="clear" w:color="auto" w:fill="auto"/>
            <w:noWrap/>
            <w:vAlign w:val="center"/>
          </w:tcPr>
          <w:p w14:paraId="42F090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3F9B41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项</w:t>
            </w:r>
          </w:p>
        </w:tc>
      </w:tr>
    </w:tbl>
    <w:p w14:paraId="19202F2B">
      <w:pPr>
        <w:spacing w:line="440" w:lineRule="exact"/>
        <w:rPr>
          <w:rFonts w:hint="eastAsia" w:ascii="宋体" w:hAnsi="宋体" w:eastAsia="宋体" w:cs="宋体"/>
          <w:color w:val="auto"/>
          <w:sz w:val="24"/>
          <w:lang w:val="en-US" w:eastAsia="zh-CN"/>
        </w:rPr>
      </w:pPr>
    </w:p>
    <w:p w14:paraId="1C1BFBF8">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007F0"/>
    <w:rsid w:val="09F007F0"/>
    <w:rsid w:val="35426B42"/>
    <w:rsid w:val="7C5B4B71"/>
    <w:rsid w:val="7E934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7760</Words>
  <Characters>8193</Characters>
  <Lines>0</Lines>
  <Paragraphs>0</Paragraphs>
  <TotalTime>0</TotalTime>
  <ScaleCrop>false</ScaleCrop>
  <LinksUpToDate>false</LinksUpToDate>
  <CharactersWithSpaces>9234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2025-08-29T01:23:00Z</dcterms:created>
  <dc:creator>胡涛</dc:creator>
  <cp:lastModifiedBy>Administrator</cp:lastModifiedBy>
  <dcterms:modified xsi:type="dcterms:W3CDTF">2025-10-11T07:40:26Z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019946E579134D9F99F2CB9C6CAB62E7_13</vt:lpwstr>
  </property>
  <property fmtid="{D5CDD505-2E9C-101B-9397-08002B2CF9AE}" pid="4" name="KSOTemplateDocerSaveRecord">
    <vt:lpwstr>eyJoZGlkIjoiMjI0YzkyZjA4NDE5ZWViZGEyZTVjOTNhYTg4ZmYzYTcifQ==</vt:lpwstr>
  </property>
</Properties>
</file>