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BFDF2">
      <w:pPr>
        <w:widowControl/>
        <w:spacing w:line="360" w:lineRule="auto"/>
        <w:ind w:firstLine="2530" w:firstLineChars="900"/>
        <w:rPr>
          <w:rFonts w:hint="default" w:ascii="宋体" w:hAnsi="宋体"/>
          <w:b/>
          <w:sz w:val="30"/>
          <w:szCs w:val="30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荧光超高倍分析仪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招标参数</w:t>
      </w:r>
    </w:p>
    <w:p w14:paraId="08060843">
      <w:pPr>
        <w:jc w:val="both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一、技术参数</w:t>
      </w:r>
    </w:p>
    <w:p w14:paraId="3248155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超高倍显微镜配备荧光检测模块，可检测光源波段： U波段、B波段双波段。</w:t>
      </w:r>
    </w:p>
    <w:p w14:paraId="57EC443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20"/>
          <w:szCs w:val="20"/>
          <w:lang w:val="en-US" w:eastAsia="zh-CN" w:bidi="ar-SA"/>
        </w:rPr>
      </w:pPr>
      <w:r>
        <w:rPr>
          <w:rStyle w:val="11"/>
          <w:rFonts w:hint="eastAsia" w:ascii="宋体" w:hAnsi="宋体" w:cs="宋体"/>
          <w:b w:val="0"/>
          <w:i w:val="0"/>
          <w:caps w:val="0"/>
          <w:color w:val="000000" w:themeColor="text1"/>
          <w:spacing w:val="0"/>
          <w:w w:val="100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▲</w:t>
      </w:r>
      <w:r>
        <w:rPr>
          <w:rStyle w:val="11"/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20"/>
          <w:szCs w:val="20"/>
          <w:lang w:val="en-US" w:eastAsia="zh-CN" w:bidi="ar-SA"/>
        </w:rPr>
        <w:t>荧光试剂为A、B液，A液进行真菌专项染色，B液对异常细胞与病原微生物专项染色。</w:t>
      </w:r>
    </w:p>
    <w:p w14:paraId="5804CB2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20"/>
          <w:szCs w:val="20"/>
          <w:lang w:val="en-US" w:eastAsia="zh-CN" w:bidi="ar-SA"/>
        </w:rPr>
      </w:pPr>
      <w:r>
        <w:rPr>
          <w:rStyle w:val="11"/>
          <w:rFonts w:hint="eastAsia" w:ascii="宋体" w:hAnsi="宋体" w:cs="宋体"/>
          <w:b w:val="0"/>
          <w:i w:val="0"/>
          <w:caps w:val="0"/>
          <w:color w:val="000000" w:themeColor="text1"/>
          <w:spacing w:val="0"/>
          <w:w w:val="100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▲</w:t>
      </w:r>
      <w:r>
        <w:rPr>
          <w:rStyle w:val="11"/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20"/>
          <w:szCs w:val="20"/>
          <w:lang w:val="en-US" w:eastAsia="zh-CN" w:bidi="ar-SA"/>
        </w:rPr>
        <w:t>具有超高倍纤维摄影技术，最小分辨率≤0.25微米、超高放大倍率有效放大150--4万倍，可有效观测到支原体、衣原体病原体小体、包涵体。(提供注册证资料)。</w:t>
      </w:r>
    </w:p>
    <w:p w14:paraId="68308D1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20"/>
          <w:szCs w:val="20"/>
          <w:lang w:val="en-US" w:eastAsia="zh-CN" w:bidi="ar-SA"/>
        </w:rPr>
      </w:pPr>
      <w:r>
        <w:rPr>
          <w:rStyle w:val="11"/>
          <w:rFonts w:hint="eastAsia" w:ascii="宋体" w:hAnsi="宋体" w:cs="宋体"/>
          <w:b w:val="0"/>
          <w:i w:val="0"/>
          <w:caps w:val="0"/>
          <w:color w:val="000000" w:themeColor="text1"/>
          <w:spacing w:val="0"/>
          <w:w w:val="100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▲</w:t>
      </w:r>
      <w:r>
        <w:rPr>
          <w:rStyle w:val="11"/>
          <w:rFonts w:hint="eastAsia" w:ascii="宋体" w:hAnsi="宋体" w:eastAsia="宋体" w:cs="宋体"/>
          <w:b w:val="0"/>
          <w:i w:val="0"/>
          <w:caps w:val="0"/>
          <w:color w:val="FF0000"/>
          <w:spacing w:val="0"/>
          <w:w w:val="100"/>
          <w:kern w:val="0"/>
          <w:sz w:val="20"/>
          <w:szCs w:val="20"/>
          <w:lang w:val="en-US" w:eastAsia="zh-CN" w:bidi="ar-SA"/>
        </w:rPr>
        <w:t>可检测多种病理样本，例如阴道分泌物、痰液、皮屑、甲屑、尿液、胸腹水、精液等。</w:t>
      </w:r>
    </w:p>
    <w:p w14:paraId="2A9F04C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产品为22临床检验器械，通过GB/T18268.1-2010《测量、控制和实验室用电气设备电磁兼</w:t>
      </w:r>
      <w:bookmarkStart w:id="0" w:name="_GoBack"/>
      <w:bookmarkEnd w:id="0"/>
      <w:r>
        <w:rPr>
          <w:rStyle w:val="11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容性要求 第26部分：特殊要求 体外诊断（IVD）医疗设备》的检测。(提供检测报告）。</w:t>
      </w:r>
    </w:p>
    <w:p w14:paraId="2403087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超高倍显微镜采用奥林巴斯CX43生物显微镜 (带相差装置，LED光源)以及电子成像与光学影像放大器及控制系统一套。</w:t>
      </w:r>
    </w:p>
    <w:p w14:paraId="64DABA5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0"/>
          <w:sz w:val="20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操作平台配备知名品牌电脑；主机内存≥4GDDR；硬盘≥1T；16X DVD，以及彩色喷墨打印机。</w:t>
      </w:r>
    </w:p>
    <w:p w14:paraId="5DC60A0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</w:pPr>
      <w:r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  <w:t>检测提供相关耗材，并支持软件个性化定制以及乳酸免费升级。</w:t>
      </w:r>
    </w:p>
    <w:p w14:paraId="78D00C0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</w:pPr>
      <w:r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  <w:t>软件可对图像实时采集、冻结、存储、查询、检索、打印等处理，提供全面的报告模板功能，可根据需求灵活增加检测项目和项目结论，修改医师、科室等等登记记录，自动输出彩色图文报告。</w:t>
      </w:r>
    </w:p>
    <w:p w14:paraId="4D3D968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</w:pPr>
      <w:r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  <w:t>软件具有实时标本图像和标准图谱教学库比对功能，并且可以把典型图像放入标准图库中，生成标图，具有自我学习功能。</w:t>
      </w:r>
    </w:p>
    <w:p w14:paraId="4786EE7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</w:pPr>
      <w:r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  <w:t>检测项目：各种体液,分泌物。能对支原体,衣原体,性病,阴道分泌物、尿道分泌物、口腔咽拭子、尿液、精液、胸腹水、骨髓细胞、前列腺液等病原体进行检测（选配软件精子、病理学）。</w:t>
      </w:r>
    </w:p>
    <w:p w14:paraId="7B9D263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</w:pPr>
      <w:r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  <w:t>软件嵌入式图像放大及调节功能，软件可以针对病原体进行标注、测量、局部放大，并且具有统计功能如项目统计、人数统计、收费统计等，可通过计算机一体化操作。</w:t>
      </w:r>
    </w:p>
    <w:p w14:paraId="19F68AC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</w:pPr>
      <w:r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  <w:t>对技术人员、操作人员进行免费的医学培训和设备培训，内容包括相关的医学知识和设备操作、设备维护及简单的设备维修等。</w:t>
      </w:r>
    </w:p>
    <w:p w14:paraId="71A62E3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</w:pPr>
      <w:r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0"/>
          <w:szCs w:val="20"/>
          <w:lang w:val="en-US" w:eastAsia="zh-CN" w:bidi="ar-SA"/>
        </w:rPr>
        <w:t>具有教学软件与电子教学图谱。</w:t>
      </w:r>
    </w:p>
    <w:p w14:paraId="0D7990A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0"/>
          <w:sz w:val="21"/>
          <w:szCs w:val="21"/>
          <w:lang w:val="en-US" w:eastAsia="zh-CN" w:bidi="ar-SA"/>
        </w:rPr>
      </w:pPr>
      <w:r>
        <w:rPr>
          <w:rStyle w:val="11"/>
          <w:rFonts w:hint="eastAsia" w:ascii="宋体" w:hAnsi="宋体" w:eastAsia="宋体" w:cs="宋体"/>
          <w:b w:val="0"/>
          <w:i w:val="0"/>
          <w:caps w:val="0"/>
          <w:spacing w:val="0"/>
          <w:w w:val="100"/>
          <w:kern w:val="2"/>
          <w:sz w:val="20"/>
          <w:szCs w:val="20"/>
          <w:lang w:val="en-US" w:eastAsia="zh-CN" w:bidi="ar-SA"/>
        </w:rPr>
        <w:t>设置密码登陆，采用有效的权限控制，避免非医师误操作。</w:t>
      </w:r>
    </w:p>
    <w:p w14:paraId="34FF0D9D"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10BAC175"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4B4F12A7"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二、专机耗材限价</w:t>
      </w:r>
    </w:p>
    <w:tbl>
      <w:tblPr>
        <w:tblStyle w:val="7"/>
        <w:tblW w:w="9317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800"/>
        <w:gridCol w:w="1340"/>
        <w:gridCol w:w="3050"/>
        <w:gridCol w:w="1170"/>
        <w:gridCol w:w="840"/>
        <w:gridCol w:w="1412"/>
      </w:tblGrid>
      <w:tr w14:paraId="4C88D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9E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目录序号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5B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耗材名称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81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用途及功能描述</w:t>
            </w:r>
          </w:p>
        </w:tc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7A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9C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78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类别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0E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</w:t>
            </w:r>
          </w:p>
          <w:p w14:paraId="537AB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限价</w:t>
            </w:r>
          </w:p>
          <w:p w14:paraId="71813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（元/人份）</w:t>
            </w:r>
          </w:p>
        </w:tc>
      </w:tr>
      <w:tr w14:paraId="690D4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8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912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荧光染色液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06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用于人体分泌物样本中真菌细胞壁的荧光染色</w:t>
            </w:r>
          </w:p>
        </w:tc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26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试剂分为AB液，采用葡聚糖结合蛋白、肽聚糖结合蛋白包被荧光素，靶向标记病原物以及细胞，使用超高倍显微影像技术检测支原体、衣原体的小体以及包涵体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A8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2型，</w:t>
            </w:r>
          </w:p>
          <w:p w14:paraId="4013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 </w:t>
            </w:r>
          </w:p>
          <w:p w14:paraId="1A7C2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人份/盒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C5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88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41.6</w:t>
            </w:r>
          </w:p>
        </w:tc>
      </w:tr>
      <w:tr w14:paraId="36EBE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DB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B02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抗酸染色液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C3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对人体痰液、肺泡灌洗液等样本中结核分枝杆菌进行抗酸染色</w:t>
            </w:r>
          </w:p>
        </w:tc>
        <w:tc>
          <w:tcPr>
            <w:tcW w:w="3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EA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试剂为抗酸快速染色，采用特定蛋白结合技术，靶向标记结核分枝杆菌，可有效避免背景杂质干扰，使用超高倍显微影像技术检测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5B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 </w:t>
            </w:r>
          </w:p>
          <w:p w14:paraId="391B8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人份/盒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6D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A0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41.6</w:t>
            </w:r>
          </w:p>
        </w:tc>
      </w:tr>
    </w:tbl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  <w:t>三、商务参数</w:t>
      </w:r>
      <w:r>
        <w:rPr>
          <w:rStyle w:val="11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★1、运输、装卸、培训、安装调试：由中标人负责承担，最终通过使用科室、设备科及相关部门确认验收交付使用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3年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3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2DFE31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20BBBD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★7、设备如涉及网络接口费用，由中标人承担，采购人不再出具任何费用。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</w:p>
    <w:p w14:paraId="00222F12">
      <w:pPr>
        <w:pStyle w:val="4"/>
        <w:jc w:val="both"/>
      </w:pPr>
    </w:p>
    <w:p w14:paraId="35025243">
      <w:pPr>
        <w:numPr>
          <w:ilvl w:val="0"/>
          <w:numId w:val="0"/>
        </w:numPr>
        <w:jc w:val="left"/>
        <w:rPr>
          <w:rFonts w:hint="default" w:ascii="宋体" w:hAnsi="宋体" w:cs="宋体"/>
          <w:sz w:val="20"/>
          <w:szCs w:val="2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35241A"/>
    <w:multiLevelType w:val="singleLevel"/>
    <w:tmpl w:val="E535241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75C"/>
    <w:rsid w:val="00073106"/>
    <w:rsid w:val="000D569D"/>
    <w:rsid w:val="005D5708"/>
    <w:rsid w:val="0096757D"/>
    <w:rsid w:val="00E9775C"/>
    <w:rsid w:val="00F82E27"/>
    <w:rsid w:val="053F78D1"/>
    <w:rsid w:val="13984387"/>
    <w:rsid w:val="18D65F67"/>
    <w:rsid w:val="32110E9A"/>
    <w:rsid w:val="39C01EDA"/>
    <w:rsid w:val="526A3E44"/>
    <w:rsid w:val="574E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1457</Words>
  <Characters>1514</Characters>
  <Lines>5</Lines>
  <Paragraphs>1</Paragraphs>
  <TotalTime>0</TotalTime>
  <ScaleCrop>false</ScaleCrop>
  <LinksUpToDate>false</LinksUpToDate>
  <CharactersWithSpaces>1523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2023-06-30T05:37:00Z</dcterms:created>
  <dc:creator>蒲 兴美</dc:creator>
  <cp:lastModifiedBy>蓝色贝雷</cp:lastModifiedBy>
  <cp:lastPrinted>2025-02-14T03:24:00Z</cp:lastPrinted>
  <dcterms:modified xsi:type="dcterms:W3CDTF">2025-10-14T07:46:55Z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C145900E07AF4019B66FEA65A1E7A5A5_13</vt:lpwstr>
  </property>
  <property fmtid="{D5CDD505-2E9C-101B-9397-08002B2CF9AE}" pid="4" name="KSOTemplateDocerSaveRecord">
    <vt:lpwstr>eyJoZGlkIjoiMDQyMjQ3NzEyNDNkNjliYTRmNGI3YjRjNjU2OGIyY2MiLCJ1c2VySWQiOiIzNzg5NDc3MzEifQ==</vt:lpwstr>
  </property>
</Properties>
</file>