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17893">
      <w:pPr>
        <w:widowControl w:val="0"/>
        <w:numPr>
          <w:numId w:val="0"/>
        </w:numPr>
        <w:jc w:val="center"/>
        <w:rPr>
          <w:rFonts w:hint="default" w:asciiTheme="minorEastAsia" w:hAnsiTheme="minorEastAsia" w:eastAsiaTheme="minorEastAsia" w:cstheme="minorEastAsia"/>
          <w:b/>
          <w:bCs/>
          <w:sz w:val="36"/>
          <w:szCs w:val="44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6"/>
          <w:szCs w:val="44"/>
          <w:lang w:val="en-US" w:eastAsia="zh-CN"/>
        </w:rPr>
        <w:t>中药熏蒸桶</w:t>
      </w:r>
      <w:r>
        <w:rPr>
          <w:rFonts w:hint="eastAsia" w:asciiTheme="minorEastAsia" w:hAnsiTheme="minorEastAsia" w:cstheme="minorEastAsia"/>
          <w:b/>
          <w:bCs/>
          <w:sz w:val="36"/>
          <w:szCs w:val="44"/>
          <w:lang w:val="en-US" w:eastAsia="zh-CN"/>
        </w:rPr>
        <w:t>招标参数</w:t>
      </w:r>
    </w:p>
    <w:bookmarkEnd w:id="0"/>
    <w:p w14:paraId="393D5339">
      <w:pPr>
        <w:pStyle w:val="2"/>
        <w:rPr>
          <w:rFonts w:hint="default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32"/>
          <w:lang w:val="en-US" w:eastAsia="zh-CN"/>
        </w:rPr>
        <w:t>一、技术参数</w:t>
      </w:r>
    </w:p>
    <w:p w14:paraId="4B26054A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83820</wp:posOffset>
            </wp:positionV>
            <wp:extent cx="5231130" cy="6894830"/>
            <wp:effectExtent l="0" t="0" r="11430" b="889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1130" cy="689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4D5AF5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</w:p>
    <w:p w14:paraId="5B93AC09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</w:p>
    <w:p w14:paraId="30935C57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</w:p>
    <w:p w14:paraId="16201DCE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-481965</wp:posOffset>
            </wp:positionH>
            <wp:positionV relativeFrom="paragraph">
              <wp:posOffset>-140335</wp:posOffset>
            </wp:positionV>
            <wp:extent cx="2646680" cy="3184525"/>
            <wp:effectExtent l="0" t="0" r="5080" b="63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46680" cy="318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E6431D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</w:p>
    <w:p w14:paraId="6B9741EB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</w:p>
    <w:p w14:paraId="7CD3F188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</w:p>
    <w:p w14:paraId="7E8A3907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</w:p>
    <w:p w14:paraId="018B22E2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</w:p>
    <w:p w14:paraId="496F4035">
      <w:pPr>
        <w:pStyle w:val="2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</w:p>
    <w:p w14:paraId="7FAD9B7F">
      <w:pPr>
        <w:numPr>
          <w:ilvl w:val="0"/>
          <w:numId w:val="1"/>
        </w:numPr>
        <w:ind w:leftChars="0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商务参数</w:t>
      </w:r>
    </w:p>
    <w:p w14:paraId="43874633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★1、运输、装卸、培训、安装调试：由中标人负责承担，最终通过使用科室、设备科及相关部门确认验收交付使用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★2、交货时间：按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合同约定的日期交货。</w:t>
      </w:r>
    </w:p>
    <w:p w14:paraId="5FF3A25B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。</w:t>
      </w:r>
    </w:p>
    <w:p w14:paraId="2102653D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满1年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★5、质保与售后：整机保修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年，终身维修。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次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出现故障，1小时响应，响应后24小时上门服务。</w:t>
      </w:r>
    </w:p>
    <w:p w14:paraId="7018FCE1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FBBBD4"/>
    <w:multiLevelType w:val="singleLevel"/>
    <w:tmpl w:val="D7FBBBD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A2964"/>
    <w:rsid w:val="1F36489D"/>
    <w:rsid w:val="2B977954"/>
    <w:rsid w:val="4AC627A0"/>
    <w:rsid w:val="4ECE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576</Words>
  <Characters>694</Characters>
  <Lines>0</Lines>
  <Paragraphs>0</Paragraphs>
  <TotalTime>11</TotalTime>
  <ScaleCrop>false</ScaleCrop>
  <LinksUpToDate>false</LinksUpToDate>
  <CharactersWithSpaces>738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2025-10-27T03:49:00Z</dcterms:created>
  <dc:creator>Administrator</dc:creator>
  <cp:lastModifiedBy>蓝色贝雷</cp:lastModifiedBy>
  <dcterms:modified xsi:type="dcterms:W3CDTF">2025-10-27T08:00:18Z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eyJoZGlkIjoiMDQyMjQ3NzEyNDNkNjliYTRmNGI3YjRjNjU2OGIyY2MiLCJ1c2VySWQiOiIzNzg5NDc3MzEifQ==</vt:lpwstr>
  </property>
  <property fmtid="{D5CDD505-2E9C-101B-9397-08002B2CF9AE}" pid="4" name="ICV">
    <vt:lpwstr>E41F2D7FA31F4E50AC49C58FF4367367_12</vt:lpwstr>
  </property>
</Properties>
</file>