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14:paraId="2E98DCBA">
      <w:pPr>
        <w:pStyle w:val="13"/>
        <w:tabs>
          <w:tab w:val="left" w:pos="312"/>
        </w:tabs>
        <w:snapToGrid w:val="0"/>
        <w:spacing w:line="288" w:lineRule="auto"/>
        <w:jc w:val="center"/>
        <w:rPr>
          <w:rFonts w:hint="eastAsia" w:ascii="Arial" w:hAnsi="Arial" w:eastAsia="方正小标宋简体" w:cs="Arial"/>
          <w:color w:val="000000" w:themeColor="text1"/>
          <w:sz w:val="72"/>
          <w:szCs w:val="72"/>
          <w:lang w:eastAsia="zh-CN"/>
          <w14:textFill>
            <w14:solidFill>
              <w14:schemeClr w14:val="tx1"/>
            </w14:solidFill>
          </w14:textFill>
        </w:rPr>
      </w:pPr>
      <w:bookmarkStart w:id="0" w:name="_Toc16523570"/>
      <w:r>
        <w:rPr>
          <w:rFonts w:hint="eastAsia" w:ascii="Arial" w:hAnsi="Arial" w:eastAsia="方正小标宋简体" w:cs="Arial"/>
          <w:color w:val="000000" w:themeColor="text1"/>
          <w:sz w:val="72"/>
          <w:szCs w:val="72"/>
          <w14:textFill>
            <w14:solidFill>
              <w14:schemeClr w14:val="tx1"/>
            </w14:solidFill>
          </w14:textFill>
        </w:rPr>
        <w:t>娄底市中心医院</w:t>
      </w:r>
      <w:r>
        <w:rPr>
          <w:rFonts w:hint="eastAsia" w:ascii="Arial" w:hAnsi="Arial" w:eastAsia="方正小标宋简体" w:cs="Arial"/>
          <w:color w:val="000000" w:themeColor="text1"/>
          <w:sz w:val="72"/>
          <w:szCs w:val="72"/>
          <w:lang w:eastAsia="zh-CN"/>
          <w14:textFill>
            <w14:solidFill>
              <w14:schemeClr w14:val="tx1"/>
            </w14:solidFill>
          </w14:textFill>
        </w:rPr>
        <w:t>院内</w:t>
      </w:r>
    </w:p>
    <w:p w14:paraId="2D54DD90">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14:paraId="692D2DB5">
      <w:pPr>
        <w:pStyle w:val="13"/>
        <w:snapToGrid w:val="0"/>
        <w:jc w:val="center"/>
        <w:rPr>
          <w:rFonts w:hint="eastAsia" w:ascii="Arial" w:hAnsi="Arial" w:eastAsia="方正小标宋简体" w:cs="Arial"/>
          <w:color w:val="000000" w:themeColor="text1"/>
          <w:sz w:val="72"/>
          <w:szCs w:val="72"/>
          <w:lang w:eastAsia="zh-CN"/>
          <w14:textFill>
            <w14:solidFill>
              <w14:schemeClr w14:val="tx1"/>
            </w14:solidFill>
          </w14:textFill>
        </w:rPr>
      </w:pPr>
      <w:r>
        <w:rPr>
          <w:rFonts w:hint="eastAsia" w:ascii="Arial" w:hAnsi="Arial" w:eastAsia="方正小标宋简体" w:cs="Arial"/>
          <w:color w:val="000000" w:themeColor="text1"/>
          <w:sz w:val="72"/>
          <w:szCs w:val="72"/>
          <w:lang w:eastAsia="zh-CN"/>
          <w14:textFill>
            <w14:solidFill>
              <w14:schemeClr w14:val="tx1"/>
            </w14:solidFill>
          </w14:textFill>
        </w:rPr>
        <w:t>招</w:t>
      </w:r>
    </w:p>
    <w:p w14:paraId="0DADCB48">
      <w:pPr>
        <w:pStyle w:val="13"/>
        <w:snapToGrid w:val="0"/>
        <w:jc w:val="center"/>
        <w:rPr>
          <w:rFonts w:hint="eastAsia" w:ascii="Arial" w:hAnsi="Arial" w:eastAsia="方正小标宋简体" w:cs="Arial"/>
          <w:color w:val="000000" w:themeColor="text1"/>
          <w:sz w:val="72"/>
          <w:szCs w:val="72"/>
          <w:lang w:eastAsia="zh-CN"/>
          <w14:textFill>
            <w14:solidFill>
              <w14:schemeClr w14:val="tx1"/>
            </w14:solidFill>
          </w14:textFill>
        </w:rPr>
      </w:pPr>
    </w:p>
    <w:p w14:paraId="788AF8A4">
      <w:pPr>
        <w:pStyle w:val="13"/>
        <w:snapToGrid w:val="0"/>
        <w:jc w:val="center"/>
        <w:rPr>
          <w:rFonts w:ascii="Arial" w:hAnsi="Arial" w:eastAsia="方正小标宋简体" w:cs="Arial"/>
          <w:color w:val="000000" w:themeColor="text1"/>
          <w:sz w:val="72"/>
          <w:szCs w:val="72"/>
          <w14:textFill>
            <w14:solidFill>
              <w14:schemeClr w14:val="tx1"/>
            </w14:solidFill>
          </w14:textFill>
        </w:rPr>
      </w:pPr>
      <w:r>
        <w:rPr>
          <w:rFonts w:hint="eastAsia" w:ascii="Arial" w:hAnsi="Arial" w:eastAsia="方正小标宋简体" w:cs="Arial"/>
          <w:color w:val="000000" w:themeColor="text1"/>
          <w:sz w:val="72"/>
          <w:szCs w:val="72"/>
          <w:lang w:eastAsia="zh-CN"/>
          <w14:textFill>
            <w14:solidFill>
              <w14:schemeClr w14:val="tx1"/>
            </w14:solidFill>
          </w14:textFill>
        </w:rPr>
        <w:t>标</w:t>
      </w:r>
    </w:p>
    <w:p w14:paraId="21BB5C33">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14:paraId="5F69EBCF">
      <w:pPr>
        <w:pStyle w:val="13"/>
        <w:snapToGrid w:val="0"/>
        <w:jc w:val="center"/>
        <w:rPr>
          <w:rFonts w:ascii="Arial" w:hAnsi="Arial" w:eastAsia="方正小标宋简体" w:cs="Arial"/>
          <w:color w:val="000000" w:themeColor="text1"/>
          <w:sz w:val="72"/>
          <w:szCs w:val="72"/>
          <w14:textFill>
            <w14:solidFill>
              <w14:schemeClr w14:val="tx1"/>
            </w14:solidFill>
          </w14:textFill>
        </w:rPr>
      </w:pPr>
      <w:r>
        <w:rPr>
          <w:rFonts w:ascii="Arial" w:hAnsi="Arial" w:eastAsia="方正小标宋简体" w:cs="Arial"/>
          <w:color w:val="000000" w:themeColor="text1"/>
          <w:sz w:val="72"/>
          <w:szCs w:val="72"/>
          <w14:textFill>
            <w14:solidFill>
              <w14:schemeClr w14:val="tx1"/>
            </w14:solidFill>
          </w14:textFill>
        </w:rPr>
        <w:t>文</w:t>
      </w:r>
    </w:p>
    <w:p w14:paraId="503B679C">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14:paraId="2B2937B0">
      <w:pPr>
        <w:pStyle w:val="13"/>
        <w:snapToGrid w:val="0"/>
        <w:jc w:val="center"/>
        <w:rPr>
          <w:rFonts w:ascii="Arial" w:hAnsi="Arial" w:eastAsia="方正小标宋简体" w:cs="Arial"/>
          <w:color w:val="000000" w:themeColor="text1"/>
          <w:sz w:val="36"/>
          <w:szCs w:val="36"/>
          <w14:textFill>
            <w14:solidFill>
              <w14:schemeClr w14:val="tx1"/>
            </w14:solidFill>
          </w14:textFill>
        </w:rPr>
      </w:pPr>
      <w:r>
        <w:rPr>
          <w:rFonts w:ascii="Arial" w:hAnsi="Arial" w:eastAsia="方正小标宋简体" w:cs="Arial"/>
          <w:color w:val="000000" w:themeColor="text1"/>
          <w:sz w:val="72"/>
          <w:szCs w:val="72"/>
          <w14:textFill>
            <w14:solidFill>
              <w14:schemeClr w14:val="tx1"/>
            </w14:solidFill>
          </w14:textFill>
        </w:rPr>
        <w:t>件</w:t>
      </w:r>
    </w:p>
    <w:p w14:paraId="1E111AF1">
      <w:pPr>
        <w:pStyle w:val="13"/>
        <w:snapToGrid w:val="0"/>
        <w:jc w:val="center"/>
        <w:rPr>
          <w:rFonts w:ascii="Arial" w:hAnsi="Arial" w:cs="Arial"/>
          <w:color w:val="000000" w:themeColor="text1"/>
          <w:sz w:val="32"/>
          <w:szCs w:val="32"/>
          <w14:textFill>
            <w14:solidFill>
              <w14:schemeClr w14:val="tx1"/>
            </w14:solidFill>
          </w14:textFill>
        </w:rPr>
      </w:pPr>
    </w:p>
    <w:p w14:paraId="2E067A04">
      <w:pPr>
        <w:pStyle w:val="13"/>
        <w:snapToGrid w:val="0"/>
        <w:jc w:val="center"/>
        <w:rPr>
          <w:rFonts w:ascii="Arial" w:hAnsi="Arial" w:cs="Arial"/>
          <w:color w:val="000000" w:themeColor="text1"/>
          <w:sz w:val="32"/>
          <w:szCs w:val="32"/>
          <w14:textFill>
            <w14:solidFill>
              <w14:schemeClr w14:val="tx1"/>
            </w14:solidFill>
          </w14:textFill>
        </w:rPr>
      </w:pPr>
    </w:p>
    <w:p w14:paraId="20A09B03">
      <w:pPr>
        <w:pStyle w:val="13"/>
        <w:snapToGrid w:val="0"/>
        <w:jc w:val="center"/>
        <w:rPr>
          <w:rFonts w:ascii="Arial" w:hAnsi="Arial" w:cs="Arial"/>
          <w:color w:val="000000" w:themeColor="text1"/>
          <w:sz w:val="32"/>
          <w:szCs w:val="32"/>
          <w14:textFill>
            <w14:solidFill>
              <w14:schemeClr w14:val="tx1"/>
            </w14:solidFill>
          </w14:textFill>
        </w:rPr>
      </w:pPr>
    </w:p>
    <w:p w14:paraId="47A0C992">
      <w:pPr>
        <w:spacing w:line="360" w:lineRule="auto"/>
        <w:rPr>
          <w:rFonts w:hint="eastAsia"/>
          <w:bCs/>
          <w:color w:val="000000" w:themeColor="text1"/>
          <w:sz w:val="32"/>
          <w:szCs w:val="32"/>
          <w14:textFill>
            <w14:solidFill>
              <w14:schemeClr w14:val="tx1"/>
            </w14:solidFill>
          </w14:textFill>
        </w:rPr>
      </w:pPr>
    </w:p>
    <w:p w14:paraId="0ED340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000000" w:themeColor="text1"/>
          <w:sz w:val="32"/>
          <w:szCs w:val="32"/>
          <w:lang w:eastAsia="zh-CN"/>
          <w14:textFill>
            <w14:solidFill>
              <w14:schemeClr w14:val="tx1"/>
            </w14:solidFill>
          </w14:textFill>
        </w:rPr>
      </w:pPr>
      <w:r>
        <w:rPr>
          <w:rFonts w:hint="eastAsia"/>
          <w:bCs/>
          <w:color w:val="000000" w:themeColor="text1"/>
          <w:sz w:val="32"/>
          <w:szCs w:val="32"/>
          <w14:textFill>
            <w14:solidFill>
              <w14:schemeClr w14:val="tx1"/>
            </w14:solidFill>
          </w14:textFill>
        </w:rPr>
        <w:t>项目名称：</w:t>
      </w:r>
      <w:r>
        <w:rPr>
          <w:rFonts w:hint="eastAsia"/>
          <w:bCs/>
          <w:color w:val="000000" w:themeColor="text1"/>
          <w:sz w:val="32"/>
          <w:szCs w:val="32"/>
          <w:lang w:val="en-US" w:eastAsia="zh-CN"/>
          <w14:textFill>
            <w14:solidFill>
              <w14:schemeClr w14:val="tx1"/>
            </w14:solidFill>
          </w14:textFill>
        </w:rPr>
        <w:t>娄底市</w:t>
      </w:r>
      <w:r>
        <w:rPr>
          <w:rFonts w:hint="eastAsia"/>
          <w:bCs/>
          <w:color w:val="000000" w:themeColor="text1"/>
          <w:sz w:val="32"/>
          <w:szCs w:val="32"/>
          <w14:textFill>
            <w14:solidFill>
              <w14:schemeClr w14:val="tx1"/>
            </w14:solidFill>
          </w14:textFill>
        </w:rPr>
        <w:t>中心医院</w:t>
      </w:r>
      <w:r>
        <w:rPr>
          <w:rFonts w:hint="eastAsia" w:cs="Times New Roman"/>
          <w:bCs/>
          <w:color w:val="000000" w:themeColor="text1"/>
          <w:sz w:val="32"/>
          <w:szCs w:val="32"/>
          <w:lang w:eastAsia="zh-CN"/>
          <w14:textFill>
            <w14:solidFill>
              <w14:schemeClr w14:val="tx1"/>
            </w14:solidFill>
          </w14:textFill>
        </w:rPr>
        <w:t>污水处理站电力监控平台运维服务</w:t>
      </w:r>
      <w:r>
        <w:rPr>
          <w:rFonts w:hint="eastAsia" w:ascii="Times New Roman" w:hAnsi="Times New Roman" w:cs="Times New Roman"/>
          <w:bCs/>
          <w:color w:val="000000" w:themeColor="text1"/>
          <w:sz w:val="32"/>
          <w:szCs w:val="32"/>
          <w:lang w:eastAsia="zh-CN"/>
          <w14:textFill>
            <w14:solidFill>
              <w14:schemeClr w14:val="tx1"/>
            </w14:solidFill>
          </w14:textFill>
        </w:rPr>
        <w:t>项目</w:t>
      </w:r>
      <w:r>
        <w:rPr>
          <w:rFonts w:hint="eastAsia"/>
          <w:bCs/>
          <w:color w:val="000000" w:themeColor="text1"/>
          <w:sz w:val="32"/>
          <w:szCs w:val="32"/>
          <w:lang w:eastAsia="zh-CN"/>
          <w14:textFill>
            <w14:solidFill>
              <w14:schemeClr w14:val="tx1"/>
            </w14:solidFill>
          </w14:textFill>
        </w:rPr>
        <w:t>招标</w:t>
      </w:r>
      <w:r>
        <w:rPr>
          <w:rFonts w:hint="eastAsia"/>
          <w:bCs/>
          <w:color w:val="000000" w:themeColor="text1"/>
          <w:sz w:val="32"/>
          <w:szCs w:val="32"/>
          <w14:textFill>
            <w14:solidFill>
              <w14:schemeClr w14:val="tx1"/>
            </w14:solidFill>
          </w14:textFill>
        </w:rPr>
        <w:t>文件</w:t>
      </w:r>
      <w:r>
        <w:rPr>
          <w:rFonts w:hint="eastAsia"/>
          <w:bCs/>
          <w:color w:val="000000" w:themeColor="text1"/>
          <w:sz w:val="32"/>
          <w:szCs w:val="32"/>
          <w:lang w:eastAsia="zh-CN"/>
          <w14:textFill>
            <w14:solidFill>
              <w14:schemeClr w14:val="tx1"/>
            </w14:solidFill>
          </w14:textFill>
        </w:rPr>
        <w:t>（院内招标）</w:t>
      </w:r>
    </w:p>
    <w:p w14:paraId="0752DD91">
      <w:pPr>
        <w:spacing w:line="320" w:lineRule="exact"/>
        <w:jc w:val="left"/>
        <w:rPr>
          <w:color w:val="000000" w:themeColor="text1"/>
          <w:sz w:val="24"/>
          <w14:textFill>
            <w14:solidFill>
              <w14:schemeClr w14:val="tx1"/>
            </w14:solidFill>
          </w14:textFill>
        </w:rPr>
      </w:pPr>
    </w:p>
    <w:p w14:paraId="05F94062">
      <w:pPr>
        <w:spacing w:line="320" w:lineRule="exact"/>
        <w:ind w:firstLine="3520" w:firstLineChars="1100"/>
        <w:jc w:val="both"/>
        <w:rPr>
          <w:rFonts w:hint="eastAsia" w:ascii="宋体" w:hAnsi="宋体" w:cs="宋体"/>
          <w:bCs/>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二〇二</w:t>
      </w:r>
      <w:r>
        <w:rPr>
          <w:rFonts w:hint="eastAsia" w:ascii="宋体" w:hAnsi="宋体" w:cs="宋体"/>
          <w:bCs/>
          <w:color w:val="000000" w:themeColor="text1"/>
          <w:sz w:val="32"/>
          <w:szCs w:val="32"/>
          <w:lang w:val="en-US" w:eastAsia="zh-CN"/>
          <w14:textFill>
            <w14:solidFill>
              <w14:schemeClr w14:val="tx1"/>
            </w14:solidFill>
          </w14:textFill>
        </w:rPr>
        <w:t>五</w:t>
      </w:r>
      <w:r>
        <w:rPr>
          <w:rFonts w:hint="eastAsia" w:ascii="宋体" w:hAnsi="宋体" w:cs="宋体"/>
          <w:bCs/>
          <w:color w:val="000000" w:themeColor="text1"/>
          <w:sz w:val="32"/>
          <w:szCs w:val="32"/>
          <w14:textFill>
            <w14:solidFill>
              <w14:schemeClr w14:val="tx1"/>
            </w14:solidFill>
          </w14:textFill>
        </w:rPr>
        <w:t>年</w:t>
      </w:r>
      <w:r>
        <w:rPr>
          <w:rFonts w:hint="eastAsia" w:ascii="宋体" w:hAnsi="宋体" w:cs="宋体"/>
          <w:bCs/>
          <w:color w:val="000000" w:themeColor="text1"/>
          <w:sz w:val="32"/>
          <w:szCs w:val="32"/>
          <w:lang w:val="en-US" w:eastAsia="zh-CN"/>
          <w14:textFill>
            <w14:solidFill>
              <w14:schemeClr w14:val="tx1"/>
            </w14:solidFill>
          </w14:textFill>
        </w:rPr>
        <w:t>十一</w:t>
      </w:r>
      <w:r>
        <w:rPr>
          <w:rFonts w:hint="eastAsia" w:ascii="宋体" w:hAnsi="宋体" w:cs="宋体"/>
          <w:bCs/>
          <w:color w:val="000000" w:themeColor="text1"/>
          <w:sz w:val="32"/>
          <w:szCs w:val="32"/>
          <w14:textFill>
            <w14:solidFill>
              <w14:schemeClr w14:val="tx1"/>
            </w14:solidFill>
          </w14:textFill>
        </w:rPr>
        <w:t>月</w:t>
      </w:r>
    </w:p>
    <w:p w14:paraId="02A5E9BC">
      <w:pPr>
        <w:rPr>
          <w:rFonts w:hint="eastAsia" w:ascii="宋体" w:hAnsi="宋体" w:cs="宋体"/>
          <w:color w:val="000000" w:themeColor="text1"/>
          <w:sz w:val="44"/>
          <w:szCs w:val="44"/>
          <w:lang w:val="en-US" w:eastAsia="zh-CN"/>
          <w14:textFill>
            <w14:solidFill>
              <w14:schemeClr w14:val="tx1"/>
            </w14:solidFill>
          </w14:textFill>
        </w:rPr>
      </w:pPr>
    </w:p>
    <w:p w14:paraId="46E662AB">
      <w:pPr>
        <w:pStyle w:val="3"/>
        <w:numPr>
          <w:ilvl w:val="0"/>
          <w:numId w:val="0"/>
        </w:numPr>
        <w:spacing w:line="240" w:lineRule="auto"/>
        <w:ind w:leftChars="0"/>
        <w:jc w:val="center"/>
        <w:rPr>
          <w:rFonts w:hint="eastAsia"/>
          <w:b/>
          <w:bCs w:val="0"/>
          <w:color w:val="000000" w:themeColor="text1"/>
          <w:sz w:val="44"/>
          <w:szCs w:val="44"/>
          <w14:textFill>
            <w14:solidFill>
              <w14:schemeClr w14:val="tx1"/>
            </w14:solidFill>
          </w14:textFill>
        </w:rPr>
      </w:pPr>
      <w:r>
        <w:rPr>
          <w:rFonts w:hint="eastAsia" w:ascii="宋体" w:hAnsi="宋体" w:cs="宋体"/>
          <w:color w:val="000000" w:themeColor="text1"/>
          <w:sz w:val="44"/>
          <w:szCs w:val="44"/>
          <w:lang w:val="en-US" w:eastAsia="zh-CN"/>
          <w14:textFill>
            <w14:solidFill>
              <w14:schemeClr w14:val="tx1"/>
            </w14:solidFill>
          </w14:textFill>
        </w:rPr>
        <w:t xml:space="preserve">第一章 </w:t>
      </w:r>
      <w:r>
        <w:rPr>
          <w:rFonts w:hint="eastAsia" w:ascii="宋体" w:hAnsi="宋体" w:cs="宋体"/>
          <w:color w:val="000000" w:themeColor="text1"/>
          <w:sz w:val="44"/>
          <w:szCs w:val="44"/>
          <w14:textFill>
            <w14:solidFill>
              <w14:schemeClr w14:val="tx1"/>
            </w14:solidFill>
          </w14:textFill>
        </w:rPr>
        <w:t>投标邀请</w:t>
      </w:r>
      <w:bookmarkEnd w:id="0"/>
    </w:p>
    <w:p w14:paraId="211D5364">
      <w:pPr>
        <w:pStyle w:val="13"/>
        <w:numPr>
          <w:ilvl w:val="0"/>
          <w:numId w:val="0"/>
        </w:numPr>
        <w:tabs>
          <w:tab w:val="left" w:pos="312"/>
        </w:tabs>
        <w:snapToGrid w:val="0"/>
        <w:spacing w:line="480" w:lineRule="auto"/>
        <w:ind w:firstLine="560" w:firstLineChars="200"/>
        <w:rPr>
          <w:rFonts w:hint="eastAsia"/>
          <w:bCs/>
          <w:color w:val="000000" w:themeColor="text1"/>
          <w:sz w:val="28"/>
          <w:szCs w:val="28"/>
          <w14:textFill>
            <w14:solidFill>
              <w14:schemeClr w14:val="tx1"/>
            </w14:solidFill>
          </w14:textFill>
        </w:rPr>
      </w:pPr>
      <w:r>
        <w:rPr>
          <w:rFonts w:hint="eastAsia" w:ascii="仿宋" w:hAnsi="仿宋" w:eastAsia="仿宋" w:cs="仿宋"/>
          <w:i w:val="0"/>
          <w:iCs w:val="0"/>
          <w:caps w:val="0"/>
          <w:color w:val="000000" w:themeColor="text1"/>
          <w:spacing w:val="0"/>
          <w:sz w:val="28"/>
          <w:szCs w:val="28"/>
          <w:shd w:val="clear" w:fill="FFFFFF"/>
          <w:lang w:eastAsia="zh-CN"/>
          <w14:textFill>
            <w14:solidFill>
              <w14:schemeClr w14:val="tx1"/>
            </w14:solidFill>
          </w14:textFill>
        </w:rPr>
        <w:t>污水处理站电力监控平台运维服务</w:t>
      </w:r>
      <w:r>
        <w:rPr>
          <w:rFonts w:ascii="仿宋" w:hAnsi="仿宋" w:eastAsia="仿宋" w:cs="仿宋"/>
          <w:i w:val="0"/>
          <w:iCs w:val="0"/>
          <w:caps w:val="0"/>
          <w:color w:val="000000" w:themeColor="text1"/>
          <w:spacing w:val="0"/>
          <w:sz w:val="28"/>
          <w:szCs w:val="28"/>
          <w:shd w:val="clear" w:fill="FFFFFF"/>
          <w14:textFill>
            <w14:solidFill>
              <w14:schemeClr w14:val="tx1"/>
            </w14:solidFill>
          </w14:textFill>
        </w:rPr>
        <w:t>项目</w:t>
      </w:r>
      <w:r>
        <w:rPr>
          <w:rFonts w:hint="eastAsia"/>
          <w:bCs/>
          <w:color w:val="000000" w:themeColor="text1"/>
          <w:sz w:val="28"/>
          <w:szCs w:val="28"/>
          <w:lang w:val="en-US" w:eastAsia="zh-CN"/>
          <w14:textFill>
            <w14:solidFill>
              <w14:schemeClr w14:val="tx1"/>
            </w14:solidFill>
          </w14:textFill>
        </w:rPr>
        <w:t>进行挂网</w:t>
      </w:r>
      <w:r>
        <w:rPr>
          <w:rFonts w:hint="eastAsia"/>
          <w:bCs/>
          <w:color w:val="000000" w:themeColor="text1"/>
          <w:sz w:val="28"/>
          <w:szCs w:val="28"/>
          <w14:textFill>
            <w14:solidFill>
              <w14:schemeClr w14:val="tx1"/>
            </w14:solidFill>
          </w14:textFill>
        </w:rPr>
        <w:t>，公告如下：</w:t>
      </w:r>
    </w:p>
    <w:p w14:paraId="529A8506">
      <w:pPr>
        <w:pStyle w:val="13"/>
        <w:numPr>
          <w:ilvl w:val="0"/>
          <w:numId w:val="0"/>
        </w:numPr>
        <w:tabs>
          <w:tab w:val="left" w:pos="312"/>
        </w:tabs>
        <w:snapToGrid w:val="0"/>
        <w:spacing w:line="480" w:lineRule="auto"/>
        <w:ind w:firstLine="560" w:firstLineChars="200"/>
        <w:rPr>
          <w:rFonts w:hint="default" w:eastAsia="仿宋_GB2312"/>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一、项目信息</w:t>
      </w:r>
    </w:p>
    <w:p w14:paraId="4CB04DB2">
      <w:pPr>
        <w:pStyle w:val="13"/>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 w:val="0"/>
          <w:bCs/>
          <w:color w:val="000000" w:themeColor="text1"/>
          <w:sz w:val="28"/>
          <w:szCs w:val="28"/>
          <w:lang w:val="en-US" w:eastAsia="zh-CN"/>
          <w14:textFill>
            <w14:solidFill>
              <w14:schemeClr w14:val="tx1"/>
            </w14:solidFill>
          </w14:textFill>
        </w:rPr>
        <w:t>项目名称：</w:t>
      </w:r>
      <w:r>
        <w:rPr>
          <w:rFonts w:hint="eastAsia" w:ascii="仿宋" w:hAnsi="仿宋" w:eastAsia="仿宋" w:cs="仿宋"/>
          <w:i w:val="0"/>
          <w:iCs w:val="0"/>
          <w:caps w:val="0"/>
          <w:color w:val="000000" w:themeColor="text1"/>
          <w:spacing w:val="0"/>
          <w:sz w:val="28"/>
          <w:szCs w:val="28"/>
          <w:shd w:val="clear" w:fill="FFFFFF"/>
          <w:lang w:eastAsia="zh-CN"/>
          <w14:textFill>
            <w14:solidFill>
              <w14:schemeClr w14:val="tx1"/>
            </w14:solidFill>
          </w14:textFill>
        </w:rPr>
        <w:t>污水处理站电力监控平台运维服务</w:t>
      </w:r>
      <w:r>
        <w:rPr>
          <w:rFonts w:ascii="仿宋" w:hAnsi="仿宋" w:eastAsia="仿宋" w:cs="仿宋"/>
          <w:i w:val="0"/>
          <w:iCs w:val="0"/>
          <w:caps w:val="0"/>
          <w:color w:val="000000" w:themeColor="text1"/>
          <w:spacing w:val="0"/>
          <w:sz w:val="28"/>
          <w:szCs w:val="28"/>
          <w:shd w:val="clear" w:fill="FFFFFF"/>
          <w14:textFill>
            <w14:solidFill>
              <w14:schemeClr w14:val="tx1"/>
            </w14:solidFill>
          </w14:textFill>
        </w:rPr>
        <w:t>项目</w:t>
      </w:r>
    </w:p>
    <w:p w14:paraId="578DFB3B">
      <w:pPr>
        <w:pStyle w:val="13"/>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二、采购方式</w:t>
      </w:r>
    </w:p>
    <w:p w14:paraId="264727AD">
      <w:pPr>
        <w:pStyle w:val="13"/>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医院公开挂网，最低评标价法，在满足所有参数的条件下，报价最低者中标，如有多个并列最低价，则由并列最低价投标人再次报价，直至出现最低报价为止。</w:t>
      </w:r>
    </w:p>
    <w:p w14:paraId="42355C78">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三、投标人资格要求</w:t>
      </w:r>
    </w:p>
    <w:p w14:paraId="3157E6EB">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1、具有独立承担民事责任的能力；</w:t>
      </w:r>
    </w:p>
    <w:p w14:paraId="4FE333D3">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2、具有良好的商业信誉和健全的财务会计制度；</w:t>
      </w:r>
    </w:p>
    <w:p w14:paraId="31C01C9B">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3、具有履行合同所必需的设备和专业技术能力；</w:t>
      </w:r>
    </w:p>
    <w:p w14:paraId="2E535631">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4、有依法缴纳税收和社会保障资金的良好记录；</w:t>
      </w:r>
    </w:p>
    <w:p w14:paraId="197890DA">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5、参加政府采购活动前三年内，在经营活动中没有重大违法记录；</w:t>
      </w:r>
    </w:p>
    <w:p w14:paraId="56834950">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6、法律、行政法规规定的其他条件。</w:t>
      </w:r>
    </w:p>
    <w:p w14:paraId="58A991EF">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7、投标人须为在中华人民共和国境内合法注册、具备独立法人资格的事业或企业单位，营业执照处于有效期。</w:t>
      </w:r>
    </w:p>
    <w:p w14:paraId="21D828A0">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8、营业执照经营范围包括技术服务、节能管理服务、节能技术推广服务或水污染治理等。</w:t>
      </w:r>
    </w:p>
    <w:p w14:paraId="0B76E577">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9、投标人需提供近1年内2个及以上湖南省重点排污单位电力监控平台运维服务合同。</w:t>
      </w:r>
    </w:p>
    <w:p w14:paraId="081A830C">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10、本项目不接受联合体投标。</w:t>
      </w:r>
    </w:p>
    <w:p w14:paraId="4D779DB1">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四、投标截止时间、开标时间及地点：</w:t>
      </w:r>
    </w:p>
    <w:p w14:paraId="396E2A40">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1、报名方式及报名内容：包含但不限于将以下信息发至邮箱（28693680@QQ,COM）参与项目名称、公司名称、联系人、联系方式，公司相关资质等；</w:t>
      </w:r>
    </w:p>
    <w:p w14:paraId="3F6D4967">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2、报名截止时间：自本报名信息发布之日起5个工作日；</w:t>
      </w:r>
    </w:p>
    <w:p w14:paraId="2012B7FF">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3、开标时间：</w:t>
      </w:r>
      <w:r>
        <w:rPr>
          <w:rFonts w:hint="eastAsia" w:ascii="仿宋_GB2312" w:hAnsi="Times New Roman" w:eastAsia="仿宋_GB2312" w:cs="仿宋_GB2312"/>
          <w:bCs/>
          <w:color w:val="auto"/>
          <w:kern w:val="0"/>
          <w:sz w:val="28"/>
          <w:szCs w:val="28"/>
          <w:lang w:val="en-US" w:eastAsia="zh-CN" w:bidi="ar-SA"/>
        </w:rPr>
        <w:t>2025年</w:t>
      </w:r>
      <w:r>
        <w:rPr>
          <w:rFonts w:hint="eastAsia"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10:10</w:t>
      </w:r>
      <w:r>
        <w:rPr>
          <w:rFonts w:hint="eastAsia" w:ascii="仿宋_GB2312" w:hAnsi="Times New Roman" w:eastAsia="仿宋_GB2312" w:cs="仿宋_GB2312"/>
          <w:bCs/>
          <w:color w:val="auto"/>
          <w:kern w:val="0"/>
          <w:sz w:val="28"/>
          <w:szCs w:val="28"/>
          <w:lang w:val="en-US" w:eastAsia="zh-CN" w:bidi="ar-SA"/>
        </w:rPr>
        <w:t>；</w:t>
      </w:r>
    </w:p>
    <w:p w14:paraId="0F04DBBD">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4、开标地点;娄底市中心医院综合楼420室</w:t>
      </w:r>
      <w:bookmarkStart w:id="4" w:name="_GoBack"/>
      <w:bookmarkEnd w:id="4"/>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w:t>
      </w:r>
    </w:p>
    <w:p w14:paraId="76911C32">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五、招标人地址和联系方法：</w:t>
      </w:r>
    </w:p>
    <w:p w14:paraId="04494687">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1、招标人名称：娄底市中心医院</w:t>
      </w:r>
    </w:p>
    <w:p w14:paraId="22CFF104">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2、联系人及联系方式：廖海星 15873871616</w:t>
      </w:r>
    </w:p>
    <w:p w14:paraId="5141471F">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3、招标人地址：娄底市长青中街51号</w:t>
      </w:r>
    </w:p>
    <w:p w14:paraId="376A01D2">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六、投标须知</w:t>
      </w:r>
    </w:p>
    <w:p w14:paraId="2256C154">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1、否决投标的情形：</w:t>
      </w:r>
    </w:p>
    <w:p w14:paraId="00C887C9">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1.1、投标人以他人名义投标、串通投标、以行贿手段谋取中标的；</w:t>
      </w:r>
    </w:p>
    <w:p w14:paraId="32666238">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1.2、资格评审时，投标人资格条件不符合国家有关规定或者招标文件要求的，或者拒不按照要求对投标文件进行澄清、说明或补正，或者其说明补正无法证明其为合格投标人的；</w:t>
      </w:r>
    </w:p>
    <w:p w14:paraId="02DB57C6">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1.3、评标委员会认定投标人以低于成本报价竞标的；</w:t>
      </w:r>
    </w:p>
    <w:p w14:paraId="12A7472B">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1.4、投标人未按照要求出席开标会的；</w:t>
      </w:r>
    </w:p>
    <w:p w14:paraId="43B3A0F6">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1.5、投标报价有错误的，评标委员会将要求投标人作出书面澄清说明和确认，投标人拒不作出澄清说明和确认的；</w:t>
      </w:r>
    </w:p>
    <w:p w14:paraId="322FAE91">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2、有下列情形之一的，招标人将重新招标：</w:t>
      </w:r>
    </w:p>
    <w:p w14:paraId="58B98DEA">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2.1、投标截止时间止，投标人少于3家的；</w:t>
      </w:r>
    </w:p>
    <w:p w14:paraId="71BCFD3A">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2.2、经评标委员会评审后，符合资格审查的投标人少于3家的。</w:t>
      </w:r>
    </w:p>
    <w:p w14:paraId="573EED2D">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000000" w:themeColor="text1"/>
          <w:sz w:val="28"/>
          <w:szCs w:val="28"/>
          <w:lang w:val="en-US" w:eastAsia="zh-CN"/>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3、投标单位必须提供纸质投标文件及电子版投标文件（PDF格式签字盖章版本）</w:t>
      </w:r>
    </w:p>
    <w:p w14:paraId="2AF177D9">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p>
    <w:p w14:paraId="0BDF83F3">
      <w:pPr>
        <w:pStyle w:val="13"/>
        <w:numPr>
          <w:ilvl w:val="0"/>
          <w:numId w:val="0"/>
        </w:numPr>
        <w:tabs>
          <w:tab w:val="left" w:pos="312"/>
        </w:tabs>
        <w:snapToGrid w:val="0"/>
        <w:spacing w:line="480" w:lineRule="auto"/>
        <w:jc w:val="center"/>
        <w:rPr>
          <w:rFonts w:hint="eastAsia" w:ascii="宋体" w:hAnsi="宋体" w:cs="宋体"/>
          <w:b/>
          <w:bCs/>
          <w:color w:val="000000" w:themeColor="text1"/>
          <w:sz w:val="44"/>
          <w:szCs w:val="44"/>
          <w:lang w:val="en-US" w:eastAsia="zh-CN"/>
          <w14:textFill>
            <w14:solidFill>
              <w14:schemeClr w14:val="tx1"/>
            </w14:solidFill>
          </w14:textFill>
        </w:rPr>
      </w:pPr>
      <w:r>
        <w:rPr>
          <w:rFonts w:hint="eastAsia" w:ascii="宋体" w:hAnsi="宋体" w:cs="宋体"/>
          <w:b/>
          <w:bCs/>
          <w:color w:val="000000" w:themeColor="text1"/>
          <w:sz w:val="44"/>
          <w:szCs w:val="44"/>
          <w:lang w:val="en-US" w:eastAsia="zh-CN"/>
          <w14:textFill>
            <w14:solidFill>
              <w14:schemeClr w14:val="tx1"/>
            </w14:solidFill>
          </w14:textFill>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一、采购项目交付</w:t>
      </w: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1.采购项目</w:t>
      </w:r>
    </w:p>
    <w:tbl>
      <w:tblPr>
        <w:tblStyle w:val="11"/>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9"/>
        <w:gridCol w:w="3730"/>
      </w:tblGrid>
      <w:tr w14:paraId="12C4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5449"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t>项目名称</w:t>
            </w:r>
          </w:p>
        </w:tc>
        <w:tc>
          <w:tcPr>
            <w:tcW w:w="3730"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default" w:ascii="仿宋_GB2312"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控制价(元)</w:t>
            </w:r>
          </w:p>
        </w:tc>
      </w:tr>
      <w:tr w14:paraId="7C59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5449"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 w:hAnsi="仿宋" w:eastAsia="仿宋" w:cs="仿宋"/>
                <w:i w:val="0"/>
                <w:iCs w:val="0"/>
                <w:caps w:val="0"/>
                <w:color w:val="000000" w:themeColor="text1"/>
                <w:spacing w:val="0"/>
                <w:sz w:val="28"/>
                <w:szCs w:val="28"/>
                <w:shd w:val="clear" w:fill="FFFFFF"/>
                <w:lang w:eastAsia="zh-CN"/>
                <w14:textFill>
                  <w14:solidFill>
                    <w14:schemeClr w14:val="tx1"/>
                  </w14:solidFill>
                </w14:textFill>
              </w:rPr>
              <w:t>污水处理站电力监控平台运维服务</w:t>
            </w:r>
            <w:r>
              <w:rPr>
                <w:rFonts w:ascii="仿宋" w:hAnsi="仿宋" w:eastAsia="仿宋" w:cs="仿宋"/>
                <w:i w:val="0"/>
                <w:iCs w:val="0"/>
                <w:caps w:val="0"/>
                <w:color w:val="000000" w:themeColor="text1"/>
                <w:spacing w:val="0"/>
                <w:sz w:val="28"/>
                <w:szCs w:val="28"/>
                <w:shd w:val="clear" w:fill="FFFFFF"/>
                <w14:textFill>
                  <w14:solidFill>
                    <w14:schemeClr w14:val="tx1"/>
                  </w14:solidFill>
                </w14:textFill>
              </w:rPr>
              <w:t>项目</w:t>
            </w:r>
          </w:p>
        </w:tc>
        <w:tc>
          <w:tcPr>
            <w:tcW w:w="3730" w:type="dxa"/>
            <w:tcBorders>
              <w:top w:val="single" w:color="auto" w:sz="4" w:space="0"/>
              <w:left w:val="single" w:color="auto" w:sz="4" w:space="0"/>
              <w:bottom w:val="single" w:color="auto" w:sz="4" w:space="0"/>
              <w:right w:val="single" w:color="auto" w:sz="4" w:space="0"/>
            </w:tcBorders>
            <w:vAlign w:val="center"/>
          </w:tcPr>
          <w:p w14:paraId="26042D3C">
            <w:pPr>
              <w:pStyle w:val="4"/>
              <w:pageBreakBefore w:val="0"/>
              <w:kinsoku/>
              <w:wordWrap/>
              <w:overflowPunct/>
              <w:topLinePunct w:val="0"/>
              <w:bidi w:val="0"/>
              <w:spacing w:line="440" w:lineRule="exact"/>
              <w:jc w:val="center"/>
              <w:textAlignment w:val="auto"/>
              <w:rPr>
                <w:rFonts w:hint="default"/>
                <w:color w:val="000000" w:themeColor="text1"/>
                <w:lang w:val="en-US" w:eastAsia="zh-CN"/>
                <w14:textFill>
                  <w14:solidFill>
                    <w14:schemeClr w14:val="tx1"/>
                  </w14:solidFill>
                </w14:textFill>
              </w:rPr>
            </w:pPr>
            <w:r>
              <w:rPr>
                <w:rFonts w:hint="eastAsia" w:ascii="仿宋" w:hAnsi="仿宋" w:eastAsia="仿宋" w:cs="仿宋"/>
                <w:b w:val="0"/>
                <w:bCs w:val="0"/>
                <w:i w:val="0"/>
                <w:iCs w:val="0"/>
                <w:caps w:val="0"/>
                <w:color w:val="000000" w:themeColor="text1"/>
                <w:spacing w:val="0"/>
                <w:kern w:val="2"/>
                <w:sz w:val="28"/>
                <w:szCs w:val="28"/>
                <w:shd w:val="clear" w:fill="FFFFFF"/>
                <w:lang w:val="en-US" w:eastAsia="zh-CN" w:bidi="ar-SA"/>
                <w14:textFill>
                  <w14:solidFill>
                    <w14:schemeClr w14:val="tx1"/>
                  </w14:solidFill>
                </w14:textFill>
              </w:rPr>
              <w:t>12480.00</w:t>
            </w:r>
          </w:p>
        </w:tc>
      </w:tr>
    </w:tbl>
    <w:p w14:paraId="5D2B0C02">
      <w:pPr>
        <w:pageBreakBefore w:val="0"/>
        <w:numPr>
          <w:ilvl w:val="0"/>
          <w:numId w:val="1"/>
        </w:numPr>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施工</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地点：娄底市中心医院院内</w:t>
      </w:r>
    </w:p>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仿宋" w:hAnsi="仿宋" w:eastAsia="仿宋" w:cs="仿宋"/>
          <w:i w:val="0"/>
          <w:iCs w:val="0"/>
          <w:caps w:val="0"/>
          <w:color w:val="000000" w:themeColor="text1"/>
          <w:spacing w:val="0"/>
          <w:sz w:val="28"/>
          <w:szCs w:val="28"/>
          <w:shd w:val="clear" w:fill="FFFFFF"/>
          <w:lang w:val="en-US" w:eastAsia="zh-CN"/>
          <w14:textFill>
            <w14:solidFill>
              <w14:schemeClr w14:val="tx1"/>
            </w14:solidFill>
          </w14:textFill>
        </w:rPr>
        <w:t>项目内容及要求，（以下内容必须全部响应，否则视为无效投标）</w:t>
      </w:r>
    </w:p>
    <w:p w14:paraId="4A56DAE5">
      <w:pPr>
        <w:numPr>
          <w:ilvl w:val="0"/>
          <w:numId w:val="0"/>
        </w:numPr>
        <w:ind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全年提供人工服务、数据分析、现场运维、流量续费、24小时咨询等，每年出具现场巡检核查，负责编制年度运维巡检报告报送省厅，确保测点的规范科学，防篡改、变更线路，保证数据的稳定、科学上发平台。</w:t>
      </w:r>
    </w:p>
    <w:p w14:paraId="41EA669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三</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w:t>
      </w:r>
      <w: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3</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4</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5</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、投标文件的每一页都必须加盖投标单位的公章；</w:t>
      </w:r>
    </w:p>
    <w:p w14:paraId="0ADCA157">
      <w:pPr>
        <w:pStyle w:val="10"/>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000000" w:themeColor="text1"/>
          <w:lang w:val="en-US" w:eastAsia="zh-CN"/>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CEC1E4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420" w:leftChars="0"/>
        <w:jc w:val="both"/>
        <w:textAlignment w:val="auto"/>
        <w:rPr>
          <w:rFonts w:hint="eastAsia" w:ascii="仿宋" w:hAnsi="仿宋" w:eastAsia="仿宋" w:cs="仿宋"/>
          <w:b w:val="0"/>
          <w:bCs/>
          <w:color w:val="000000" w:themeColor="text1"/>
          <w:sz w:val="28"/>
          <w:szCs w:val="28"/>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四、合同</w:t>
      </w:r>
      <w:r>
        <w:rPr>
          <w:rFonts w:hint="eastAsia" w:ascii="仿宋" w:hAnsi="仿宋" w:eastAsia="仿宋" w:cs="仿宋"/>
          <w:b w:val="0"/>
          <w:bCs/>
          <w:color w:val="000000" w:themeColor="text1"/>
          <w:sz w:val="28"/>
          <w:szCs w:val="28"/>
          <w14:textFill>
            <w14:solidFill>
              <w14:schemeClr w14:val="tx1"/>
            </w14:solidFill>
          </w14:textFill>
        </w:rPr>
        <w:t xml:space="preserve"> </w:t>
      </w:r>
    </w:p>
    <w:p w14:paraId="7F6AA117">
      <w:pPr>
        <w:spacing w:line="400" w:lineRule="exact"/>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合同编号：</w:t>
      </w:r>
    </w:p>
    <w:p w14:paraId="63B65A15">
      <w:pPr>
        <w:spacing w:line="400" w:lineRule="exact"/>
        <w:jc w:val="center"/>
        <w:rPr>
          <w:rFonts w:hint="eastAsia"/>
          <w:b/>
          <w:bCs/>
          <w:color w:val="000000" w:themeColor="text1"/>
          <w:sz w:val="28"/>
          <w:szCs w:val="28"/>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32"/>
          <w:szCs w:val="32"/>
          <w:lang w:val="en-US" w:eastAsia="zh-CN"/>
          <w14:textFill>
            <w14:solidFill>
              <w14:schemeClr w14:val="tx1"/>
            </w14:solidFill>
          </w14:textFill>
        </w:rPr>
        <w:t>娄底市中心医院污水处理站电力监控平台运维服务</w:t>
      </w:r>
      <w:r>
        <w:rPr>
          <w:rFonts w:hint="eastAsia" w:ascii="方正小标宋简体" w:hAnsi="方正小标宋简体" w:eastAsia="方正小标宋简体" w:cs="方正小标宋简体"/>
          <w:b w:val="0"/>
          <w:bCs w:val="0"/>
          <w:color w:val="000000" w:themeColor="text1"/>
          <w:sz w:val="32"/>
          <w:szCs w:val="32"/>
          <w14:textFill>
            <w14:solidFill>
              <w14:schemeClr w14:val="tx1"/>
            </w14:solidFill>
          </w14:textFill>
        </w:rPr>
        <w:t>合同</w:t>
      </w:r>
    </w:p>
    <w:p w14:paraId="7FD7D63F">
      <w:pPr>
        <w:keepNext w:val="0"/>
        <w:keepLines w:val="0"/>
        <w:pageBreakBefore w:val="0"/>
        <w:widowControl w:val="0"/>
        <w:kinsoku/>
        <w:wordWrap/>
        <w:overflowPunct/>
        <w:topLinePunct w:val="0"/>
        <w:autoSpaceDE/>
        <w:autoSpaceDN/>
        <w:bidi w:val="0"/>
        <w:snapToGrid/>
        <w:spacing w:line="480" w:lineRule="exact"/>
        <w:rPr>
          <w:rFonts w:hint="eastAsia" w:ascii="宋体" w:hAnsi="宋体" w:cs="宋体"/>
          <w:b/>
          <w:bCs/>
          <w:color w:val="000000" w:themeColor="text1"/>
          <w:sz w:val="24"/>
          <w:szCs w:val="24"/>
          <w14:textFill>
            <w14:solidFill>
              <w14:schemeClr w14:val="tx1"/>
            </w14:solidFill>
          </w14:textFill>
        </w:rPr>
      </w:pPr>
    </w:p>
    <w:p w14:paraId="57D637E4">
      <w:pPr>
        <w:keepNext w:val="0"/>
        <w:keepLines w:val="0"/>
        <w:pageBreakBefore w:val="0"/>
        <w:widowControl w:val="0"/>
        <w:kinsoku/>
        <w:wordWrap/>
        <w:overflowPunct/>
        <w:topLinePunct w:val="0"/>
        <w:autoSpaceDE/>
        <w:autoSpaceDN/>
        <w:bidi w:val="0"/>
        <w:snapToGrid/>
        <w:spacing w:line="48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甲方：</w:t>
      </w:r>
      <w:r>
        <w:rPr>
          <w:rFonts w:hint="eastAsia" w:ascii="宋体" w:hAnsi="宋体" w:eastAsia="宋体" w:cs="宋体"/>
          <w:b/>
          <w:bCs/>
          <w:color w:val="000000" w:themeColor="text1"/>
          <w:sz w:val="24"/>
          <w:szCs w:val="24"/>
          <w:lang w:val="en-US" w:eastAsia="zh-CN"/>
          <w14:textFill>
            <w14:solidFill>
              <w14:schemeClr w14:val="tx1"/>
            </w14:solidFill>
          </w14:textFill>
        </w:rPr>
        <w:t>娄底市中心医院</w:t>
      </w:r>
    </w:p>
    <w:p w14:paraId="05093CD7">
      <w:pPr>
        <w:keepNext w:val="0"/>
        <w:keepLines w:val="0"/>
        <w:pageBreakBefore w:val="0"/>
        <w:widowControl w:val="0"/>
        <w:kinsoku/>
        <w:wordWrap/>
        <w:overflowPunct/>
        <w:topLinePunct w:val="0"/>
        <w:autoSpaceDE/>
        <w:autoSpaceDN/>
        <w:bidi w:val="0"/>
        <w:snapToGrid/>
        <w:spacing w:line="480" w:lineRule="exact"/>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法定代表人：</w:t>
      </w:r>
      <w:r>
        <w:rPr>
          <w:rFonts w:hint="eastAsia" w:ascii="宋体" w:hAnsi="宋体" w:cs="宋体"/>
          <w:color w:val="000000" w:themeColor="text1"/>
          <w:sz w:val="24"/>
          <w:szCs w:val="24"/>
          <w:lang w:val="en-US" w:eastAsia="zh-CN"/>
          <w14:textFill>
            <w14:solidFill>
              <w14:schemeClr w14:val="tx1"/>
            </w14:solidFill>
          </w14:textFill>
        </w:rPr>
        <w:t>杨吉军</w:t>
      </w:r>
    </w:p>
    <w:p w14:paraId="576F3563">
      <w:pPr>
        <w:keepNext w:val="0"/>
        <w:keepLines w:val="0"/>
        <w:pageBreakBefore w:val="0"/>
        <w:widowControl w:val="0"/>
        <w:kinsoku/>
        <w:wordWrap/>
        <w:overflowPunct/>
        <w:topLinePunct w:val="0"/>
        <w:autoSpaceDE/>
        <w:autoSpaceDN/>
        <w:bidi w:val="0"/>
        <w:snapToGrid/>
        <w:spacing w:line="480" w:lineRule="exact"/>
        <w:rPr>
          <w:rFonts w:hint="eastAsia" w:ascii="宋体" w:hAnsi="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统一社会信用代码：12431300447162073W</w:t>
      </w:r>
    </w:p>
    <w:p w14:paraId="328944DA">
      <w:pPr>
        <w:keepNext w:val="0"/>
        <w:keepLines w:val="0"/>
        <w:pageBreakBefore w:val="0"/>
        <w:widowControl w:val="0"/>
        <w:kinsoku/>
        <w:wordWrap/>
        <w:overflowPunct/>
        <w:topLinePunct w:val="0"/>
        <w:autoSpaceDE/>
        <w:autoSpaceDN/>
        <w:bidi w:val="0"/>
        <w:snapToGrid/>
        <w:spacing w:line="480" w:lineRule="exact"/>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地址：湖南省娄底市娄星区长青中街</w:t>
      </w:r>
      <w:r>
        <w:rPr>
          <w:rFonts w:hint="eastAsia" w:ascii="宋体" w:hAnsi="宋体" w:cs="宋体"/>
          <w:color w:val="000000" w:themeColor="text1"/>
          <w:sz w:val="24"/>
          <w:szCs w:val="24"/>
          <w:lang w:val="en-US" w:eastAsia="zh-CN"/>
          <w14:textFill>
            <w14:solidFill>
              <w14:schemeClr w14:val="tx1"/>
            </w14:solidFill>
          </w14:textFill>
        </w:rPr>
        <w:t>51号</w:t>
      </w:r>
    </w:p>
    <w:p w14:paraId="57F3BC51">
      <w:pPr>
        <w:keepNext w:val="0"/>
        <w:keepLines w:val="0"/>
        <w:pageBreakBefore w:val="0"/>
        <w:widowControl w:val="0"/>
        <w:kinsoku/>
        <w:wordWrap/>
        <w:overflowPunct/>
        <w:topLinePunct w:val="0"/>
        <w:autoSpaceDE/>
        <w:autoSpaceDN/>
        <w:bidi w:val="0"/>
        <w:snapToGrid/>
        <w:spacing w:line="480" w:lineRule="exact"/>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乙方：</w:t>
      </w:r>
    </w:p>
    <w:p w14:paraId="28666762">
      <w:pPr>
        <w:keepNext w:val="0"/>
        <w:keepLines w:val="0"/>
        <w:pageBreakBefore w:val="0"/>
        <w:widowControl w:val="0"/>
        <w:kinsoku/>
        <w:wordWrap/>
        <w:overflowPunct/>
        <w:topLinePunct w:val="0"/>
        <w:autoSpaceDE/>
        <w:autoSpaceDN/>
        <w:bidi w:val="0"/>
        <w:snapToGrid/>
        <w:spacing w:line="480" w:lineRule="exact"/>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法定代表人：</w:t>
      </w:r>
    </w:p>
    <w:p w14:paraId="25E60086">
      <w:pPr>
        <w:keepNext w:val="0"/>
        <w:keepLines w:val="0"/>
        <w:pageBreakBefore w:val="0"/>
        <w:widowControl w:val="0"/>
        <w:kinsoku/>
        <w:wordWrap/>
        <w:overflowPunct/>
        <w:topLinePunct w:val="0"/>
        <w:autoSpaceDE/>
        <w:autoSpaceDN/>
        <w:bidi w:val="0"/>
        <w:snapToGrid/>
        <w:spacing w:line="480" w:lineRule="exact"/>
        <w:rPr>
          <w:rFonts w:hint="eastAsia" w:ascii="宋体" w:hAnsi="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统一社会信用代码：</w:t>
      </w:r>
    </w:p>
    <w:p w14:paraId="38E9B60C">
      <w:pPr>
        <w:pStyle w:val="17"/>
        <w:keepNext w:val="0"/>
        <w:keepLines w:val="0"/>
        <w:pageBreakBefore w:val="0"/>
        <w:widowControl w:val="0"/>
        <w:kinsoku/>
        <w:wordWrap/>
        <w:overflowPunct/>
        <w:topLinePunct w:val="0"/>
        <w:autoSpaceDE/>
        <w:autoSpaceDN/>
        <w:bidi w:val="0"/>
        <w:snapToGrid/>
        <w:spacing w:line="480" w:lineRule="exact"/>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地址：</w:t>
      </w:r>
    </w:p>
    <w:p w14:paraId="00EC77D6">
      <w:pPr>
        <w:pStyle w:val="17"/>
        <w:rPr>
          <w:rFonts w:hint="eastAsia" w:ascii="宋体" w:hAnsi="宋体" w:cs="宋体"/>
          <w:color w:val="000000" w:themeColor="text1"/>
          <w:sz w:val="24"/>
          <w:szCs w:val="24"/>
          <w:lang w:val="en-US" w:eastAsia="zh-CN"/>
          <w14:textFill>
            <w14:solidFill>
              <w14:schemeClr w14:val="tx1"/>
            </w14:solidFill>
          </w14:textFill>
        </w:rPr>
      </w:pPr>
    </w:p>
    <w:p w14:paraId="1F62672B">
      <w:pPr>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因湖南省生态环境+电力大数据项目</w:t>
      </w:r>
      <w:r>
        <w:rPr>
          <w:rFonts w:hint="eastAsia" w:ascii="宋体" w:hAnsi="宋体" w:cs="宋体"/>
          <w:color w:val="000000" w:themeColor="text1"/>
          <w:sz w:val="24"/>
          <w:szCs w:val="24"/>
          <w:lang w:val="en-US" w:eastAsia="zh-CN"/>
          <w14:textFill>
            <w14:solidFill>
              <w14:schemeClr w14:val="tx1"/>
            </w14:solidFill>
          </w14:textFill>
        </w:rPr>
        <w:t>需要</w:t>
      </w:r>
      <w:r>
        <w:rPr>
          <w:rFonts w:hint="eastAsia" w:ascii="宋体" w:hAnsi="宋体" w:cs="宋体"/>
          <w:color w:val="000000" w:themeColor="text1"/>
          <w:sz w:val="24"/>
          <w:szCs w:val="24"/>
          <w14:textFill>
            <w14:solidFill>
              <w14:schemeClr w14:val="tx1"/>
            </w14:solidFill>
          </w14:textFill>
        </w:rPr>
        <w:t>，甲方</w:t>
      </w:r>
      <w:r>
        <w:rPr>
          <w:rFonts w:hint="eastAsia" w:ascii="宋体" w:hAnsi="宋体" w:cs="宋体"/>
          <w:color w:val="000000" w:themeColor="text1"/>
          <w:sz w:val="24"/>
          <w:szCs w:val="24"/>
          <w:lang w:val="en-US" w:eastAsia="zh-CN"/>
          <w14:textFill>
            <w14:solidFill>
              <w14:schemeClr w14:val="tx1"/>
            </w14:solidFill>
          </w14:textFill>
        </w:rPr>
        <w:t>选定</w:t>
      </w:r>
      <w:r>
        <w:rPr>
          <w:rFonts w:hint="eastAsia" w:ascii="宋体" w:hAnsi="宋体" w:cs="宋体"/>
          <w:color w:val="000000" w:themeColor="text1"/>
          <w:sz w:val="24"/>
          <w:szCs w:val="24"/>
          <w14:textFill>
            <w14:solidFill>
              <w14:schemeClr w14:val="tx1"/>
            </w14:solidFill>
          </w14:textFill>
        </w:rPr>
        <w:t>乙方</w:t>
      </w:r>
      <w:r>
        <w:rPr>
          <w:rFonts w:hint="eastAsia" w:ascii="宋体" w:hAnsi="宋体" w:cs="宋体"/>
          <w:color w:val="000000" w:themeColor="text1"/>
          <w:sz w:val="24"/>
          <w:szCs w:val="24"/>
          <w:lang w:val="en-US" w:eastAsia="zh-CN"/>
          <w14:textFill>
            <w14:solidFill>
              <w14:schemeClr w14:val="tx1"/>
            </w14:solidFill>
          </w14:textFill>
        </w:rPr>
        <w:t>作</w:t>
      </w:r>
      <w:r>
        <w:rPr>
          <w:rFonts w:hint="eastAsia" w:ascii="宋体" w:hAnsi="宋体" w:cs="宋体"/>
          <w:color w:val="000000" w:themeColor="text1"/>
          <w:sz w:val="24"/>
          <w:szCs w:val="24"/>
          <w14:textFill>
            <w14:solidFill>
              <w14:schemeClr w14:val="tx1"/>
            </w14:solidFill>
          </w14:textFill>
        </w:rPr>
        <w:t>为</w:t>
      </w:r>
      <w:r>
        <w:rPr>
          <w:rFonts w:hint="eastAsia" w:ascii="宋体" w:hAnsi="宋体" w:cs="宋体"/>
          <w:color w:val="000000" w:themeColor="text1"/>
          <w:sz w:val="24"/>
          <w:szCs w:val="24"/>
          <w:lang w:val="en-US" w:eastAsia="zh-CN"/>
          <w14:textFill>
            <w14:solidFill>
              <w14:schemeClr w14:val="tx1"/>
            </w14:solidFill>
          </w14:textFill>
        </w:rPr>
        <w:t>污水处理站电力监控平台运维服务单位。根据《中华人民共和国民法典》《中华人民共和国政府采购法》等相关法律规定，甲乙双方在采购项目确定的基础上，就采购污水处理站电力监控平台运维服务相关事宜平等、自愿、公平、诚信协商，达成一致，特订立本合同，以资共同遵守。</w:t>
      </w:r>
    </w:p>
    <w:p w14:paraId="358F6892">
      <w:pPr>
        <w:keepNext w:val="0"/>
        <w:keepLines w:val="0"/>
        <w:pageBreakBefore w:val="0"/>
        <w:widowControl w:val="0"/>
        <w:numPr>
          <w:ilvl w:val="0"/>
          <w:numId w:val="0"/>
        </w:numPr>
        <w:kinsoku/>
        <w:wordWrap/>
        <w:overflowPunct/>
        <w:topLinePunct w:val="0"/>
        <w:autoSpaceDE/>
        <w:autoSpaceDN/>
        <w:bidi w:val="0"/>
        <w:snapToGrid/>
        <w:spacing w:line="480" w:lineRule="exact"/>
        <w:ind w:firstLine="482" w:firstLineChars="200"/>
        <w:rPr>
          <w:rFonts w:hint="eastAsia" w:ascii="宋体" w:hAnsi="宋体" w:cs="宋体"/>
          <w:b/>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kern w:val="2"/>
          <w:sz w:val="24"/>
          <w:szCs w:val="24"/>
          <w:lang w:val="en-US" w:eastAsia="zh-CN" w:bidi="ar-SA"/>
          <w14:textFill>
            <w14:solidFill>
              <w14:schemeClr w14:val="tx1"/>
            </w14:solidFill>
          </w14:textFill>
        </w:rPr>
        <w:t>一、</w:t>
      </w:r>
      <w:r>
        <w:rPr>
          <w:rFonts w:hint="eastAsia" w:ascii="宋体" w:hAnsi="宋体" w:cs="宋体"/>
          <w:b/>
          <w:bCs/>
          <w:color w:val="000000" w:themeColor="text1"/>
          <w:sz w:val="24"/>
          <w:szCs w:val="24"/>
          <w:lang w:val="en-US" w:eastAsia="zh-CN"/>
          <w14:textFill>
            <w14:solidFill>
              <w14:schemeClr w14:val="tx1"/>
            </w14:solidFill>
          </w14:textFill>
        </w:rPr>
        <w:t>服务内容</w:t>
      </w:r>
    </w:p>
    <w:p w14:paraId="7DC0EAAA">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1.1 为甲方全年提供现场人工、数据分析、现场运维、</w:t>
      </w:r>
      <w:r>
        <w:rPr>
          <w:rFonts w:hint="eastAsia" w:ascii="宋体" w:hAnsi="宋体" w:eastAsia="宋体" w:cs="宋体"/>
          <w:color w:val="000000" w:themeColor="text1"/>
          <w:sz w:val="24"/>
          <w:szCs w:val="24"/>
          <w:highlight w:val="none"/>
          <w:lang w:val="en-US" w:eastAsia="zh-CN"/>
          <w14:textFill>
            <w14:solidFill>
              <w14:schemeClr w14:val="tx1"/>
            </w14:solidFill>
          </w14:textFill>
        </w:rPr>
        <w:t>流量续费、</w:t>
      </w:r>
      <w:r>
        <w:rPr>
          <w:rFonts w:hint="eastAsia" w:ascii="宋体" w:hAnsi="宋体" w:eastAsia="宋体" w:cs="宋体"/>
          <w:color w:val="000000" w:themeColor="text1"/>
          <w:sz w:val="24"/>
          <w:szCs w:val="24"/>
          <w:lang w:val="en-US" w:eastAsia="zh-CN"/>
          <w14:textFill>
            <w14:solidFill>
              <w14:schemeClr w14:val="tx1"/>
            </w14:solidFill>
          </w14:textFill>
        </w:rPr>
        <w:t>每天24小时咨询服务（热线电话：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）等。</w:t>
      </w:r>
    </w:p>
    <w:p w14:paraId="0315127B">
      <w:pPr>
        <w:pStyle w:val="2"/>
        <w:keepNext w:val="0"/>
        <w:keepLines w:val="0"/>
        <w:pageBreakBefore w:val="0"/>
        <w:widowControl w:val="0"/>
        <w:kinsoku/>
        <w:wordWrap/>
        <w:overflowPunct/>
        <w:topLinePunct w:val="0"/>
        <w:autoSpaceDE/>
        <w:autoSpaceDN/>
        <w:bidi w:val="0"/>
        <w:snapToGrid/>
        <w:spacing w:before="0" w:after="0" w:line="480" w:lineRule="exact"/>
        <w:ind w:firstLine="480" w:firstLineChars="200"/>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1.2 </w:t>
      </w:r>
      <w:r>
        <w:rPr>
          <w:rFonts w:hint="eastAsia" w:ascii="宋体" w:hAnsi="宋体" w:cs="宋体"/>
          <w:color w:val="000000" w:themeColor="text1"/>
          <w:sz w:val="24"/>
          <w:szCs w:val="24"/>
          <w:lang w:val="en-US" w:eastAsia="zh-CN"/>
          <w14:textFill>
            <w14:solidFill>
              <w14:schemeClr w14:val="tx1"/>
            </w14:solidFill>
          </w14:textFill>
        </w:rPr>
        <w:t>按</w:t>
      </w:r>
      <w:r>
        <w:rPr>
          <w:rFonts w:hint="eastAsia" w:ascii="宋体" w:hAnsi="宋体" w:cs="宋体"/>
          <w:color w:val="000000" w:themeColor="text1"/>
          <w:sz w:val="24"/>
          <w:szCs w:val="24"/>
          <w14:textFill>
            <w14:solidFill>
              <w14:schemeClr w14:val="tx1"/>
            </w14:solidFill>
          </w14:textFill>
        </w:rPr>
        <w:t>省厅要求对</w:t>
      </w:r>
      <w:r>
        <w:rPr>
          <w:rFonts w:hint="eastAsia" w:ascii="宋体" w:hAnsi="宋体" w:cs="宋体"/>
          <w:color w:val="000000" w:themeColor="text1"/>
          <w:sz w:val="24"/>
          <w:szCs w:val="24"/>
          <w:lang w:val="en-US" w:eastAsia="zh-CN"/>
          <w14:textFill>
            <w14:solidFill>
              <w14:schemeClr w14:val="tx1"/>
            </w14:solidFill>
          </w14:textFill>
        </w:rPr>
        <w:t>甲方</w:t>
      </w:r>
      <w:r>
        <w:rPr>
          <w:rFonts w:hint="eastAsia" w:ascii="宋体" w:hAnsi="宋体" w:cs="宋体"/>
          <w:color w:val="000000" w:themeColor="text1"/>
          <w:sz w:val="24"/>
          <w:szCs w:val="24"/>
          <w14:textFill>
            <w14:solidFill>
              <w14:schemeClr w14:val="tx1"/>
            </w14:solidFill>
          </w14:textFill>
        </w:rPr>
        <w:t>最新情况建档</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进一步明晰监测点位分布及明细</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共16点位</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便于</w:t>
      </w:r>
      <w:r>
        <w:rPr>
          <w:rFonts w:hint="eastAsia" w:ascii="宋体" w:hAnsi="宋体" w:cs="宋体"/>
          <w:color w:val="000000" w:themeColor="text1"/>
          <w:sz w:val="24"/>
          <w:szCs w:val="24"/>
          <w:lang w:val="en-US" w:eastAsia="zh-CN"/>
          <w14:textFill>
            <w14:solidFill>
              <w14:schemeClr w14:val="tx1"/>
            </w14:solidFill>
          </w14:textFill>
        </w:rPr>
        <w:t>甲方</w:t>
      </w:r>
      <w:r>
        <w:rPr>
          <w:rFonts w:hint="eastAsia" w:ascii="宋体" w:hAnsi="宋体" w:cs="宋体"/>
          <w:color w:val="000000" w:themeColor="text1"/>
          <w:sz w:val="24"/>
          <w:szCs w:val="24"/>
          <w14:textFill>
            <w14:solidFill>
              <w14:schemeClr w14:val="tx1"/>
            </w14:solidFill>
          </w14:textFill>
        </w:rPr>
        <w:t>日常管理</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确保测点的规范科学，防篡改、变更线路；</w:t>
      </w:r>
      <w:r>
        <w:rPr>
          <w:rFonts w:hint="eastAsia" w:ascii="宋体" w:hAnsi="宋体" w:cs="宋体"/>
          <w:color w:val="000000" w:themeColor="text1"/>
          <w:sz w:val="24"/>
          <w:szCs w:val="24"/>
          <w14:textFill>
            <w14:solidFill>
              <w14:schemeClr w14:val="tx1"/>
            </w14:solidFill>
          </w14:textFill>
        </w:rPr>
        <w:t>对现场工艺复核，点位运行核实，确保监管逻辑科学有效</w:t>
      </w:r>
      <w:r>
        <w:rPr>
          <w:rFonts w:hint="eastAsia" w:ascii="宋体" w:hAnsi="宋体" w:cs="宋体"/>
          <w:color w:val="000000" w:themeColor="text1"/>
          <w:sz w:val="24"/>
          <w:szCs w:val="24"/>
          <w:lang w:eastAsia="zh-CN"/>
          <w14:textFill>
            <w14:solidFill>
              <w14:schemeClr w14:val="tx1"/>
            </w14:solidFill>
          </w14:textFill>
        </w:rPr>
        <w:t>。</w:t>
      </w:r>
    </w:p>
    <w:p w14:paraId="4DB9DB18">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1.3 每年出具现场巡检核查报告，负责编制年度运维巡检报告报送省厅。</w:t>
      </w:r>
    </w:p>
    <w:p w14:paraId="214F910D">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1.4 应</w:t>
      </w:r>
      <w:r>
        <w:rPr>
          <w:rFonts w:hint="eastAsia" w:ascii="宋体" w:hAnsi="宋体" w:cs="宋体"/>
          <w:color w:val="000000" w:themeColor="text1"/>
          <w:sz w:val="24"/>
          <w:szCs w:val="24"/>
          <w14:textFill>
            <w14:solidFill>
              <w14:schemeClr w14:val="tx1"/>
            </w14:solidFill>
          </w14:textFill>
        </w:rPr>
        <w:t>保障</w:t>
      </w:r>
      <w:r>
        <w:rPr>
          <w:rFonts w:hint="eastAsia" w:ascii="宋体" w:hAnsi="宋体" w:cs="宋体"/>
          <w:color w:val="000000" w:themeColor="text1"/>
          <w:sz w:val="24"/>
          <w:szCs w:val="24"/>
          <w:lang w:val="en-US" w:eastAsia="zh-CN"/>
          <w14:textFill>
            <w14:solidFill>
              <w14:schemeClr w14:val="tx1"/>
            </w14:solidFill>
          </w14:textFill>
        </w:rPr>
        <w:t>甲方</w:t>
      </w:r>
      <w:r>
        <w:rPr>
          <w:rFonts w:hint="eastAsia" w:ascii="宋体" w:hAnsi="宋体" w:cs="宋体"/>
          <w:color w:val="000000" w:themeColor="text1"/>
          <w:sz w:val="24"/>
          <w:szCs w:val="24"/>
          <w14:textFill>
            <w14:solidFill>
              <w14:schemeClr w14:val="tx1"/>
            </w14:solidFill>
          </w14:textFill>
        </w:rPr>
        <w:t>环保电力监控设备正常运行</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保障数据稳步传输至湖南省生态环境厅的电力环保智慧监管平台</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负责</w:t>
      </w:r>
      <w:r>
        <w:rPr>
          <w:rFonts w:hint="eastAsia" w:ascii="宋体" w:hAnsi="宋体" w:cs="宋体"/>
          <w:color w:val="000000" w:themeColor="text1"/>
          <w:sz w:val="24"/>
          <w:szCs w:val="24"/>
          <w14:textFill>
            <w14:solidFill>
              <w14:schemeClr w14:val="tx1"/>
            </w14:solidFill>
          </w14:textFill>
        </w:rPr>
        <w:t>一一核对现场与平台数据，确保数据传输稳定、精准、无误</w:t>
      </w:r>
      <w:r>
        <w:rPr>
          <w:rFonts w:hint="eastAsia" w:ascii="宋体" w:hAnsi="宋体" w:cs="宋体"/>
          <w:color w:val="000000" w:themeColor="text1"/>
          <w:sz w:val="24"/>
          <w:szCs w:val="24"/>
          <w:lang w:eastAsia="zh-CN"/>
          <w14:textFill>
            <w14:solidFill>
              <w14:schemeClr w14:val="tx1"/>
            </w14:solidFill>
          </w14:textFill>
        </w:rPr>
        <w:t>。</w:t>
      </w:r>
    </w:p>
    <w:p w14:paraId="4328395F">
      <w:pPr>
        <w:pStyle w:val="2"/>
        <w:keepNext w:val="0"/>
        <w:keepLines w:val="0"/>
        <w:pageBreakBefore w:val="0"/>
        <w:widowControl w:val="0"/>
        <w:kinsoku/>
        <w:wordWrap/>
        <w:overflowPunct/>
        <w:topLinePunct w:val="0"/>
        <w:autoSpaceDE/>
        <w:autoSpaceDN/>
        <w:bidi w:val="0"/>
        <w:snapToGrid/>
        <w:spacing w:before="0" w:after="0" w:line="480" w:lineRule="exact"/>
        <w:ind w:firstLine="480" w:firstLineChars="200"/>
        <w:rPr>
          <w:rFonts w:hint="eastAsia" w:ascii="宋体" w:hAnsi="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 xml:space="preserve">1.5 </w:t>
      </w:r>
      <w:r>
        <w:rPr>
          <w:rFonts w:hint="eastAsia" w:ascii="宋体" w:hAnsi="宋体" w:cs="宋体"/>
          <w:color w:val="000000" w:themeColor="text1"/>
          <w:sz w:val="24"/>
          <w:szCs w:val="24"/>
          <w14:textFill>
            <w14:solidFill>
              <w14:schemeClr w14:val="tx1"/>
            </w14:solidFill>
          </w14:textFill>
        </w:rPr>
        <w:t>完成现场电力数据信息服务工作，同步拍照留档，将相关信息提供给甲方，并</w:t>
      </w:r>
      <w:r>
        <w:rPr>
          <w:rFonts w:hint="eastAsia" w:ascii="宋体" w:hAnsi="宋体" w:cs="宋体"/>
          <w:color w:val="000000" w:themeColor="text1"/>
          <w:sz w:val="24"/>
          <w:szCs w:val="24"/>
          <w:lang w:val="en-US" w:eastAsia="zh-CN"/>
          <w14:textFill>
            <w14:solidFill>
              <w14:schemeClr w14:val="tx1"/>
            </w14:solidFill>
          </w14:textFill>
        </w:rPr>
        <w:t>按有关</w:t>
      </w:r>
      <w:r>
        <w:rPr>
          <w:rFonts w:hint="eastAsia" w:ascii="宋体" w:hAnsi="宋体" w:cs="宋体"/>
          <w:color w:val="000000" w:themeColor="text1"/>
          <w:sz w:val="24"/>
          <w:szCs w:val="24"/>
          <w14:textFill>
            <w14:solidFill>
              <w14:schemeClr w14:val="tx1"/>
            </w14:solidFill>
          </w14:textFill>
        </w:rPr>
        <w:t>要求汇总上交报告至监管部门</w:t>
      </w:r>
      <w:r>
        <w:rPr>
          <w:rFonts w:hint="eastAsia" w:ascii="宋体" w:hAnsi="宋体" w:cs="宋体"/>
          <w:color w:val="000000" w:themeColor="text1"/>
          <w:sz w:val="24"/>
          <w:szCs w:val="24"/>
          <w:lang w:eastAsia="zh-CN"/>
          <w14:textFill>
            <w14:solidFill>
              <w14:schemeClr w14:val="tx1"/>
            </w14:solidFill>
          </w14:textFill>
        </w:rPr>
        <w:t>。</w:t>
      </w:r>
    </w:p>
    <w:p w14:paraId="0ED3CAE7">
      <w:pPr>
        <w:keepNext w:val="0"/>
        <w:keepLines w:val="0"/>
        <w:pageBreakBefore w:val="0"/>
        <w:widowControl w:val="0"/>
        <w:numPr>
          <w:ilvl w:val="0"/>
          <w:numId w:val="0"/>
        </w:numPr>
        <w:kinsoku/>
        <w:wordWrap/>
        <w:overflowPunct/>
        <w:topLinePunct w:val="0"/>
        <w:autoSpaceDE/>
        <w:autoSpaceDN/>
        <w:bidi w:val="0"/>
        <w:snapToGrid/>
        <w:spacing w:line="480" w:lineRule="exact"/>
        <w:ind w:firstLine="482"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b/>
          <w:bCs/>
          <w:color w:val="000000" w:themeColor="text1"/>
          <w:sz w:val="24"/>
          <w:szCs w:val="24"/>
          <w:lang w:val="en-US" w:eastAsia="zh-CN"/>
          <w14:textFill>
            <w14:solidFill>
              <w14:schemeClr w14:val="tx1"/>
            </w14:solidFill>
          </w14:textFill>
        </w:rPr>
        <w:t>二、服务</w:t>
      </w:r>
      <w:r>
        <w:rPr>
          <w:rFonts w:hint="eastAsia" w:ascii="宋体" w:hAnsi="宋体" w:cs="宋体"/>
          <w:b/>
          <w:bCs/>
          <w:color w:val="000000" w:themeColor="text1"/>
          <w:sz w:val="24"/>
          <w:szCs w:val="24"/>
          <w14:textFill>
            <w14:solidFill>
              <w14:schemeClr w14:val="tx1"/>
            </w14:solidFill>
          </w14:textFill>
        </w:rPr>
        <w:t>期限</w:t>
      </w:r>
    </w:p>
    <w:p w14:paraId="6DEEF431">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default" w:ascii="宋体" w:hAnsi="宋体" w:cs="宋体"/>
          <w:b/>
          <w:bCs/>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服务</w:t>
      </w:r>
      <w:r>
        <w:rPr>
          <w:rFonts w:hint="eastAsia" w:ascii="宋体" w:hAnsi="宋体" w:cs="宋体"/>
          <w:color w:val="000000" w:themeColor="text1"/>
          <w:sz w:val="24"/>
          <w:szCs w:val="24"/>
          <w14:textFill>
            <w14:solidFill>
              <w14:schemeClr w14:val="tx1"/>
            </w14:solidFill>
          </w14:textFill>
        </w:rPr>
        <w:t>期限</w:t>
      </w:r>
      <w:r>
        <w:rPr>
          <w:rFonts w:hint="eastAsia" w:ascii="宋体" w:hAnsi="宋体" w:cs="宋体"/>
          <w:color w:val="000000" w:themeColor="text1"/>
          <w:sz w:val="24"/>
          <w:szCs w:val="24"/>
          <w:lang w:val="en-US" w:eastAsia="zh-CN"/>
          <w14:textFill>
            <w14:solidFill>
              <w14:schemeClr w14:val="tx1"/>
            </w14:solidFill>
          </w14:textFill>
        </w:rPr>
        <w:t>为三年，自</w:t>
      </w:r>
      <w:r>
        <w:rPr>
          <w:rFonts w:hint="eastAsia" w:ascii="宋体" w:hAnsi="宋体" w:cs="宋体"/>
          <w:color w:val="000000" w:themeColor="text1"/>
          <w:sz w:val="24"/>
          <w:szCs w:val="24"/>
          <w14:textFill>
            <w14:solidFill>
              <w14:schemeClr w14:val="tx1"/>
            </w14:solidFill>
          </w14:textFill>
        </w:rPr>
        <w:t>202</w:t>
      </w:r>
      <w:r>
        <w:rPr>
          <w:rFonts w:hint="eastAsia" w:ascii="宋体" w:hAnsi="宋体" w:cs="宋体"/>
          <w:color w:val="000000" w:themeColor="text1"/>
          <w:sz w:val="24"/>
          <w:szCs w:val="24"/>
          <w:lang w:val="en-US" w:eastAsia="zh-CN"/>
          <w14:textFill>
            <w14:solidFill>
              <w14:schemeClr w14:val="tx1"/>
            </w14:solidFill>
          </w14:textFill>
        </w:rPr>
        <w:t>5</w:t>
      </w:r>
      <w:r>
        <w:rPr>
          <w:rFonts w:hint="eastAsia" w:ascii="宋体" w:hAnsi="宋体" w:cs="宋体"/>
          <w:color w:val="000000" w:themeColor="text1"/>
          <w:sz w:val="24"/>
          <w:szCs w:val="24"/>
          <w14:textFill>
            <w14:solidFill>
              <w14:schemeClr w14:val="tx1"/>
            </w14:solidFill>
          </w14:textFill>
        </w:rPr>
        <w:t>年</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日</w:t>
      </w:r>
      <w:r>
        <w:rPr>
          <w:rFonts w:hint="eastAsia" w:ascii="宋体" w:hAnsi="宋体" w:cs="宋体"/>
          <w:color w:val="000000" w:themeColor="text1"/>
          <w:sz w:val="24"/>
          <w:szCs w:val="24"/>
          <w:lang w:val="en-US" w:eastAsia="zh-CN"/>
          <w14:textFill>
            <w14:solidFill>
              <w14:schemeClr w14:val="tx1"/>
            </w14:solidFill>
          </w14:textFill>
        </w:rPr>
        <w:t>起</w:t>
      </w:r>
      <w:r>
        <w:rPr>
          <w:rFonts w:hint="eastAsia" w:ascii="宋体" w:hAnsi="宋体" w:cs="宋体"/>
          <w:color w:val="000000" w:themeColor="text1"/>
          <w:sz w:val="24"/>
          <w:szCs w:val="24"/>
          <w14:textFill>
            <w14:solidFill>
              <w14:schemeClr w14:val="tx1"/>
            </w14:solidFill>
          </w14:textFill>
        </w:rPr>
        <w:t>至</w:t>
      </w:r>
      <w:r>
        <w:rPr>
          <w:rFonts w:hint="eastAsia" w:ascii="宋体" w:hAnsi="宋体" w:cs="宋体"/>
          <w:color w:val="000000" w:themeColor="text1"/>
          <w:sz w:val="24"/>
          <w:szCs w:val="24"/>
          <w:lang w:val="en-US" w:eastAsia="zh-CN"/>
          <w14:textFill>
            <w14:solidFill>
              <w14:schemeClr w14:val="tx1"/>
            </w14:solidFill>
          </w14:textFill>
        </w:rPr>
        <w:t>2028</w:t>
      </w:r>
      <w:r>
        <w:rPr>
          <w:rFonts w:hint="eastAsia" w:ascii="宋体" w:hAnsi="宋体" w:cs="宋体"/>
          <w:color w:val="000000" w:themeColor="text1"/>
          <w:sz w:val="24"/>
          <w:szCs w:val="24"/>
          <w14:textFill>
            <w14:solidFill>
              <w14:schemeClr w14:val="tx1"/>
            </w14:solidFill>
          </w14:textFill>
        </w:rPr>
        <w:t>年</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日</w:t>
      </w:r>
      <w:r>
        <w:rPr>
          <w:rFonts w:hint="eastAsia" w:ascii="宋体" w:hAnsi="宋体" w:cs="宋体"/>
          <w:color w:val="000000" w:themeColor="text1"/>
          <w:sz w:val="24"/>
          <w:szCs w:val="24"/>
          <w:lang w:val="en-US" w:eastAsia="zh-CN"/>
          <w14:textFill>
            <w14:solidFill>
              <w14:schemeClr w14:val="tx1"/>
            </w14:solidFill>
          </w14:textFill>
        </w:rPr>
        <w:t>止</w:t>
      </w:r>
      <w:r>
        <w:rPr>
          <w:rFonts w:hint="eastAsia" w:ascii="宋体" w:hAnsi="宋体" w:cs="宋体"/>
          <w:color w:val="000000" w:themeColor="text1"/>
          <w:sz w:val="24"/>
          <w:szCs w:val="24"/>
          <w14:textFill>
            <w14:solidFill>
              <w14:schemeClr w14:val="tx1"/>
            </w14:solidFill>
          </w14:textFill>
        </w:rPr>
        <w:t>。</w:t>
      </w:r>
    </w:p>
    <w:p w14:paraId="6FCA2033">
      <w:pPr>
        <w:pStyle w:val="17"/>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firstLine="482" w:firstLineChars="200"/>
        <w:textAlignment w:val="baseline"/>
        <w:rPr>
          <w:rFonts w:hint="eastAsia" w:ascii="宋体" w:hAnsi="宋体" w:cs="宋体"/>
          <w:b/>
          <w:bCs/>
          <w:color w:val="000000" w:themeColor="text1"/>
          <w:sz w:val="24"/>
          <w:szCs w:val="24"/>
          <w:lang w:val="en-US" w:eastAsia="zh-CN"/>
          <w14:textFill>
            <w14:solidFill>
              <w14:schemeClr w14:val="tx1"/>
            </w14:solidFill>
          </w14:textFill>
        </w:rPr>
      </w:pPr>
      <w:r>
        <w:rPr>
          <w:rFonts w:hint="eastAsia" w:hAnsi="宋体" w:cs="宋体"/>
          <w:b/>
          <w:bCs/>
          <w:color w:val="000000" w:themeColor="text1"/>
          <w:kern w:val="0"/>
          <w:sz w:val="24"/>
          <w:szCs w:val="24"/>
          <w:lang w:val="en-US" w:eastAsia="zh-CN" w:bidi="ar-SA"/>
          <w14:textFill>
            <w14:solidFill>
              <w14:schemeClr w14:val="tx1"/>
            </w14:solidFill>
          </w14:textFill>
        </w:rPr>
        <w:t>三</w:t>
      </w:r>
      <w:r>
        <w:rPr>
          <w:rFonts w:hint="eastAsia" w:ascii="宋体" w:hAnsi="宋体" w:eastAsia="宋体" w:cs="宋体"/>
          <w:b/>
          <w:bCs/>
          <w:color w:val="000000" w:themeColor="text1"/>
          <w:kern w:val="0"/>
          <w:sz w:val="24"/>
          <w:szCs w:val="24"/>
          <w:lang w:val="en-US" w:eastAsia="zh-CN" w:bidi="ar-SA"/>
          <w14:textFill>
            <w14:solidFill>
              <w14:schemeClr w14:val="tx1"/>
            </w14:solidFill>
          </w14:textFill>
        </w:rPr>
        <w:t>、</w:t>
      </w:r>
      <w:r>
        <w:rPr>
          <w:rFonts w:hint="eastAsia" w:hAnsi="宋体" w:cs="宋体"/>
          <w:b/>
          <w:bCs/>
          <w:color w:val="000000" w:themeColor="text1"/>
          <w:kern w:val="0"/>
          <w:sz w:val="24"/>
          <w:szCs w:val="24"/>
          <w:lang w:val="en-US" w:eastAsia="zh-CN" w:bidi="ar-SA"/>
          <w14:textFill>
            <w14:solidFill>
              <w14:schemeClr w14:val="tx1"/>
            </w14:solidFill>
          </w14:textFill>
        </w:rPr>
        <w:t>乙</w:t>
      </w:r>
      <w:r>
        <w:rPr>
          <w:rFonts w:hint="eastAsia" w:ascii="宋体" w:hAnsi="宋体" w:cs="宋体"/>
          <w:b/>
          <w:bCs/>
          <w:color w:val="000000" w:themeColor="text1"/>
          <w:sz w:val="24"/>
          <w:szCs w:val="24"/>
          <w:lang w:val="en-US" w:eastAsia="zh-CN"/>
          <w14:textFill>
            <w14:solidFill>
              <w14:schemeClr w14:val="tx1"/>
            </w14:solidFill>
          </w14:textFill>
        </w:rPr>
        <w:t>方责任</w:t>
      </w:r>
    </w:p>
    <w:p w14:paraId="2A1E8A3C">
      <w:pPr>
        <w:pStyle w:val="17"/>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firstLine="480" w:firstLineChars="200"/>
        <w:textAlignment w:val="baseline"/>
        <w:rPr>
          <w:rFonts w:hint="default" w:hAnsi="宋体" w:cs="宋体"/>
          <w:color w:val="000000" w:themeColor="text1"/>
          <w:sz w:val="24"/>
          <w:szCs w:val="24"/>
          <w:lang w:val="en-US" w:eastAsia="zh-CN"/>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3.1 乙方应遵守甲方有关制度，确保完成所有服务内容。</w:t>
      </w:r>
    </w:p>
    <w:p w14:paraId="6C84778A">
      <w:pPr>
        <w:pStyle w:val="17"/>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cs="宋体"/>
          <w:color w:val="000000" w:themeColor="text1"/>
          <w:sz w:val="24"/>
          <w:szCs w:val="24"/>
          <w:lang w:val="en-US" w:eastAsia="zh-CN"/>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 xml:space="preserve">3.2 </w:t>
      </w:r>
      <w:r>
        <w:rPr>
          <w:rFonts w:hint="eastAsia" w:ascii="宋体" w:hAnsi="宋体" w:cs="宋体"/>
          <w:color w:val="000000" w:themeColor="text1"/>
          <w:sz w:val="24"/>
          <w:szCs w:val="24"/>
          <w:lang w:val="en-US" w:eastAsia="zh-CN"/>
          <w14:textFill>
            <w14:solidFill>
              <w14:schemeClr w14:val="tx1"/>
            </w14:solidFill>
          </w14:textFill>
        </w:rPr>
        <w:t>禁止将本合同约定的服务转包或分包给任何第三人。</w:t>
      </w:r>
    </w:p>
    <w:p w14:paraId="640B7F5B">
      <w:pPr>
        <w:pStyle w:val="17"/>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firstLine="480" w:firstLineChars="200"/>
        <w:textAlignment w:val="baseline"/>
        <w:rPr>
          <w:rFonts w:hint="eastAsia" w:hAnsi="宋体" w:cs="宋体"/>
          <w:color w:val="000000" w:themeColor="text1"/>
          <w:sz w:val="24"/>
          <w:szCs w:val="24"/>
          <w:lang w:val="en-US" w:eastAsia="zh-CN"/>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3.3 乙方在履行本合同过程中发生事故，包括但不限于在维保过程中发生事故，给甲方、乙方（包括乙方指派人员）或第三方人身、财产造成损害的所有损失，均由乙方负责处理和承担全部法律责任、经济赔偿责任。</w:t>
      </w:r>
    </w:p>
    <w:p w14:paraId="486835B8">
      <w:pPr>
        <w:pStyle w:val="17"/>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firstLine="480" w:firstLineChars="200"/>
        <w:textAlignment w:val="baseline"/>
        <w:rPr>
          <w:rFonts w:hint="default" w:ascii="宋体" w:hAnsi="宋体" w:cs="宋体"/>
          <w:color w:val="000000" w:themeColor="text1"/>
          <w:sz w:val="24"/>
          <w:szCs w:val="24"/>
          <w:lang w:val="en-US" w:eastAsia="zh-CN"/>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3.4 如甲方因乙方服务等原因涉及纠纷、诉讼或被处以行政处罚，由乙方承担甲方因纠纷、诉讼、罚款等造成的全部经济损失。</w:t>
      </w:r>
    </w:p>
    <w:p w14:paraId="17CEEAFC">
      <w:pPr>
        <w:keepNext w:val="0"/>
        <w:keepLines w:val="0"/>
        <w:pageBreakBefore w:val="0"/>
        <w:widowControl w:val="0"/>
        <w:numPr>
          <w:ilvl w:val="0"/>
          <w:numId w:val="3"/>
        </w:numPr>
        <w:kinsoku/>
        <w:wordWrap/>
        <w:overflowPunct/>
        <w:topLinePunct w:val="0"/>
        <w:autoSpaceDE/>
        <w:autoSpaceDN/>
        <w:bidi w:val="0"/>
        <w:snapToGrid/>
        <w:spacing w:line="480" w:lineRule="exact"/>
        <w:ind w:firstLine="482" w:firstLineChars="200"/>
        <w:rPr>
          <w:rFonts w:hint="eastAsia" w:ascii="宋体" w:hAnsi="宋体" w:cs="宋体"/>
          <w:b/>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sz w:val="24"/>
          <w:szCs w:val="24"/>
          <w:lang w:val="en-US" w:eastAsia="zh-CN"/>
          <w14:textFill>
            <w14:solidFill>
              <w14:schemeClr w14:val="tx1"/>
            </w14:solidFill>
          </w14:textFill>
        </w:rPr>
        <w:t>服务</w:t>
      </w:r>
      <w:r>
        <w:rPr>
          <w:rFonts w:hint="eastAsia" w:ascii="宋体" w:hAnsi="宋体" w:cs="宋体"/>
          <w:b/>
          <w:bCs/>
          <w:color w:val="000000" w:themeColor="text1"/>
          <w:sz w:val="24"/>
          <w:szCs w:val="24"/>
          <w14:textFill>
            <w14:solidFill>
              <w14:schemeClr w14:val="tx1"/>
            </w14:solidFill>
          </w14:textFill>
        </w:rPr>
        <w:t>费用</w:t>
      </w:r>
      <w:r>
        <w:rPr>
          <w:rFonts w:hint="eastAsia" w:ascii="宋体" w:hAnsi="宋体" w:cs="宋体"/>
          <w:b/>
          <w:bCs/>
          <w:color w:val="000000" w:themeColor="text1"/>
          <w:sz w:val="24"/>
          <w:szCs w:val="24"/>
          <w:lang w:val="en-US" w:eastAsia="zh-CN"/>
          <w14:textFill>
            <w14:solidFill>
              <w14:schemeClr w14:val="tx1"/>
            </w14:solidFill>
          </w14:textFill>
        </w:rPr>
        <w:t>标准及支付方式</w:t>
      </w:r>
    </w:p>
    <w:p w14:paraId="71CE2DFD">
      <w:pPr>
        <w:pStyle w:val="17"/>
        <w:keepNext w:val="0"/>
        <w:keepLines w:val="0"/>
        <w:pageBreakBefore w:val="0"/>
        <w:widowControl w:val="0"/>
        <w:numPr>
          <w:ilvl w:val="0"/>
          <w:numId w:val="0"/>
        </w:numPr>
        <w:kinsoku/>
        <w:wordWrap/>
        <w:overflowPunct/>
        <w:topLinePunct w:val="0"/>
        <w:autoSpaceDE/>
        <w:autoSpaceDN/>
        <w:bidi w:val="0"/>
        <w:adjustRightInd w:val="0"/>
        <w:snapToGrid/>
        <w:spacing w:line="480" w:lineRule="exact"/>
        <w:ind w:firstLine="480" w:firstLineChars="200"/>
        <w:textAlignment w:val="baseline"/>
        <w:rPr>
          <w:rFonts w:hint="default"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eastAsia="宋体" w:cs="宋体"/>
          <w:color w:val="000000" w:themeColor="text1"/>
          <w:kern w:val="2"/>
          <w:sz w:val="24"/>
          <w:szCs w:val="24"/>
          <w:lang w:val="en-US" w:eastAsia="zh-CN" w:bidi="ar-SA"/>
          <w14:textFill>
            <w14:solidFill>
              <w14:schemeClr w14:val="tx1"/>
            </w14:solidFill>
          </w14:textFill>
        </w:rPr>
        <w:t>4.1</w:t>
      </w:r>
      <w:r>
        <w:rPr>
          <w:rFonts w:hint="eastAsia" w:hAnsi="宋体" w:cs="宋体"/>
          <w:color w:val="000000" w:themeColor="text1"/>
          <w:kern w:val="2"/>
          <w:sz w:val="24"/>
          <w:szCs w:val="24"/>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服务费用标准</w:t>
      </w:r>
    </w:p>
    <w:tbl>
      <w:tblPr>
        <w:tblStyle w:val="11"/>
        <w:tblW w:w="8792" w:type="dxa"/>
        <w:tblInd w:w="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1"/>
        <w:gridCol w:w="2049"/>
        <w:gridCol w:w="1782"/>
        <w:gridCol w:w="1970"/>
        <w:gridCol w:w="810"/>
      </w:tblGrid>
      <w:tr w14:paraId="6A4FE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181" w:type="dxa"/>
            <w:noWrap w:val="0"/>
            <w:vAlign w:val="center"/>
          </w:tcPr>
          <w:p w14:paraId="2441B5BF">
            <w:pPr>
              <w:jc w:val="center"/>
              <w:rPr>
                <w:rFonts w:hint="eastAsia"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服务项目</w:t>
            </w:r>
          </w:p>
        </w:tc>
        <w:tc>
          <w:tcPr>
            <w:tcW w:w="2049" w:type="dxa"/>
            <w:noWrap w:val="0"/>
            <w:vAlign w:val="center"/>
          </w:tcPr>
          <w:p w14:paraId="74E450E2">
            <w:pPr>
              <w:jc w:val="center"/>
              <w:rPr>
                <w:rFonts w:hint="eastAsia"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数量</w:t>
            </w:r>
          </w:p>
        </w:tc>
        <w:tc>
          <w:tcPr>
            <w:tcW w:w="1782" w:type="dxa"/>
            <w:noWrap w:val="0"/>
            <w:vAlign w:val="center"/>
          </w:tcPr>
          <w:p w14:paraId="5CA781D3">
            <w:pPr>
              <w:jc w:val="center"/>
              <w:rPr>
                <w:rFonts w:hint="eastAsia"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服务费</w:t>
            </w:r>
            <w:r>
              <w:rPr>
                <w:rFonts w:hint="eastAsia" w:ascii="宋体" w:hAnsi="宋体" w:cs="宋体"/>
                <w:b/>
                <w:bCs/>
                <w:color w:val="000000" w:themeColor="text1"/>
                <w:sz w:val="21"/>
                <w:szCs w:val="21"/>
                <w14:textFill>
                  <w14:solidFill>
                    <w14:schemeClr w14:val="tx1"/>
                  </w14:solidFill>
                </w14:textFill>
              </w:rPr>
              <w:t>单价</w:t>
            </w:r>
          </w:p>
          <w:p w14:paraId="5D67AA7D">
            <w:pPr>
              <w:jc w:val="center"/>
              <w:rPr>
                <w:rFonts w:hint="eastAsia" w:ascii="宋体" w:hAnsi="宋体" w:eastAsia="宋体" w:cs="宋体"/>
                <w:b/>
                <w:bCs/>
                <w:color w:val="000000" w:themeColor="text1"/>
                <w:sz w:val="21"/>
                <w:szCs w:val="21"/>
                <w:lang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元/年</w:t>
            </w:r>
            <w:r>
              <w:rPr>
                <w:rFonts w:hint="eastAsia" w:ascii="宋体" w:hAnsi="宋体" w:cs="宋体"/>
                <w:b/>
                <w:bCs/>
                <w:color w:val="000000" w:themeColor="text1"/>
                <w:sz w:val="21"/>
                <w:szCs w:val="21"/>
                <w:lang w:eastAsia="zh-CN"/>
                <w14:textFill>
                  <w14:solidFill>
                    <w14:schemeClr w14:val="tx1"/>
                  </w14:solidFill>
                </w14:textFill>
              </w:rPr>
              <w:t>）</w:t>
            </w:r>
          </w:p>
        </w:tc>
        <w:tc>
          <w:tcPr>
            <w:tcW w:w="1970" w:type="dxa"/>
            <w:noWrap w:val="0"/>
            <w:vAlign w:val="center"/>
          </w:tcPr>
          <w:p w14:paraId="3C678C83">
            <w:pPr>
              <w:jc w:val="center"/>
              <w:rPr>
                <w:rFonts w:hint="eastAsia" w:ascii="宋体" w:hAnsi="宋体" w:cs="宋体"/>
                <w:b/>
                <w:bCs/>
                <w:color w:val="000000" w:themeColor="text1"/>
                <w:kern w:val="2"/>
                <w:sz w:val="21"/>
                <w:szCs w:val="21"/>
                <w:lang w:val="en-US" w:eastAsia="zh-CN" w:bidi="ar-SA"/>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服务费</w:t>
            </w:r>
            <w:r>
              <w:rPr>
                <w:rFonts w:hint="eastAsia" w:ascii="宋体" w:hAnsi="宋体" w:cs="宋体"/>
                <w:b/>
                <w:bCs/>
                <w:color w:val="000000" w:themeColor="text1"/>
                <w:sz w:val="21"/>
                <w:szCs w:val="21"/>
                <w14:textFill>
                  <w14:solidFill>
                    <w14:schemeClr w14:val="tx1"/>
                  </w14:solidFill>
                </w14:textFill>
              </w:rPr>
              <w:t>总价</w:t>
            </w: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元</w:t>
            </w:r>
            <w:r>
              <w:rPr>
                <w:rFonts w:hint="eastAsia" w:ascii="宋体" w:hAnsi="宋体" w:cs="宋体"/>
                <w:b/>
                <w:bCs/>
                <w:color w:val="000000" w:themeColor="text1"/>
                <w:sz w:val="21"/>
                <w:szCs w:val="21"/>
                <w:lang w:eastAsia="zh-CN"/>
                <w14:textFill>
                  <w14:solidFill>
                    <w14:schemeClr w14:val="tx1"/>
                  </w14:solidFill>
                </w14:textFill>
              </w:rPr>
              <w:t>）</w:t>
            </w:r>
          </w:p>
        </w:tc>
        <w:tc>
          <w:tcPr>
            <w:tcW w:w="810" w:type="dxa"/>
            <w:noWrap w:val="0"/>
            <w:vAlign w:val="center"/>
          </w:tcPr>
          <w:p w14:paraId="6AB3FE07">
            <w:pPr>
              <w:jc w:val="center"/>
              <w:rPr>
                <w:rFonts w:hint="eastAsia" w:ascii="宋体" w:hAnsi="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备注</w:t>
            </w:r>
          </w:p>
        </w:tc>
      </w:tr>
      <w:tr w14:paraId="07CF0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2181" w:type="dxa"/>
            <w:noWrap w:val="0"/>
            <w:vAlign w:val="center"/>
          </w:tcPr>
          <w:p w14:paraId="6AA5D005">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污水处理站电力监控平台运维服务</w:t>
            </w:r>
          </w:p>
        </w:tc>
        <w:tc>
          <w:tcPr>
            <w:tcW w:w="2049" w:type="dxa"/>
            <w:noWrap w:val="0"/>
            <w:vAlign w:val="center"/>
          </w:tcPr>
          <w:p w14:paraId="729F6F44">
            <w:pPr>
              <w:jc w:val="center"/>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16点位</w:t>
            </w:r>
          </w:p>
        </w:tc>
        <w:tc>
          <w:tcPr>
            <w:tcW w:w="1782" w:type="dxa"/>
            <w:noWrap w:val="0"/>
            <w:vAlign w:val="center"/>
          </w:tcPr>
          <w:p w14:paraId="2CE76558">
            <w:pPr>
              <w:jc w:val="center"/>
              <w:rPr>
                <w:rFonts w:hint="default" w:ascii="宋体" w:hAnsi="宋体" w:eastAsia="宋体" w:cs="宋体"/>
                <w:color w:val="000000" w:themeColor="text1"/>
                <w:sz w:val="21"/>
                <w:szCs w:val="21"/>
                <w:lang w:val="en-US" w:eastAsia="zh-CN"/>
                <w14:textFill>
                  <w14:solidFill>
                    <w14:schemeClr w14:val="tx1"/>
                  </w14:solidFill>
                </w14:textFill>
              </w:rPr>
            </w:pPr>
          </w:p>
        </w:tc>
        <w:tc>
          <w:tcPr>
            <w:tcW w:w="1970" w:type="dxa"/>
            <w:noWrap w:val="0"/>
            <w:vAlign w:val="center"/>
          </w:tcPr>
          <w:p w14:paraId="6716C0AB">
            <w:pPr>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810" w:type="dxa"/>
            <w:noWrap w:val="0"/>
            <w:vAlign w:val="center"/>
          </w:tcPr>
          <w:p w14:paraId="7FB3B61F">
            <w:pPr>
              <w:jc w:val="center"/>
              <w:rPr>
                <w:rFonts w:hint="eastAsia" w:ascii="宋体" w:hAnsi="宋体" w:cs="宋体"/>
                <w:color w:val="000000" w:themeColor="text1"/>
                <w:sz w:val="21"/>
                <w:szCs w:val="21"/>
                <w:lang w:val="en-US" w:eastAsia="zh-CN"/>
                <w14:textFill>
                  <w14:solidFill>
                    <w14:schemeClr w14:val="tx1"/>
                  </w14:solidFill>
                </w14:textFill>
              </w:rPr>
            </w:pPr>
          </w:p>
        </w:tc>
      </w:tr>
    </w:tbl>
    <w:p w14:paraId="04E3D509">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本合同约定的服务费标准，包含乙方履行本合同所需的人工费、设施设备费、运维费、报告费、流量费、税费等一切费用，且在本合同履行期间不因市场价格波动作任何调整。</w:t>
      </w:r>
    </w:p>
    <w:p w14:paraId="2F02B2B6">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4.2 服务费支付时间及方式</w:t>
      </w:r>
    </w:p>
    <w:p w14:paraId="0894BA16">
      <w:pPr>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4.2.1  甲方分三次通过银行转账方式向乙方支付年度服务费：（1）甲方在签订本合同后15个工作日内，向乙方支付第一年度服务费；（2）在第一年度服务期届满前30日内，甲方支付第二年度服务费；（3）在第二年度服务届满前30日内，甲方支付第三年度服务费。</w:t>
      </w:r>
    </w:p>
    <w:p w14:paraId="0955CE00">
      <w:pPr>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 xml:space="preserve">4.2.2 </w:t>
      </w:r>
      <w:r>
        <w:rPr>
          <w:rFonts w:hint="eastAsia" w:ascii="宋体" w:hAnsi="宋体" w:cs="宋体"/>
          <w:color w:val="000000" w:themeColor="text1"/>
          <w:sz w:val="24"/>
          <w:szCs w:val="24"/>
          <w14:textFill>
            <w14:solidFill>
              <w14:schemeClr w14:val="tx1"/>
            </w14:solidFill>
          </w14:textFill>
        </w:rPr>
        <w:t>乙方</w:t>
      </w:r>
      <w:r>
        <w:rPr>
          <w:rFonts w:hint="eastAsia" w:ascii="宋体" w:hAnsi="宋体" w:cs="宋体"/>
          <w:color w:val="000000" w:themeColor="text1"/>
          <w:sz w:val="24"/>
          <w:szCs w:val="24"/>
          <w:lang w:val="en-US" w:eastAsia="zh-CN"/>
          <w14:textFill>
            <w14:solidFill>
              <w14:schemeClr w14:val="tx1"/>
            </w14:solidFill>
          </w14:textFill>
        </w:rPr>
        <w:t>指定收款银行</w:t>
      </w:r>
      <w:r>
        <w:rPr>
          <w:rFonts w:hint="eastAsia" w:ascii="宋体" w:hAnsi="宋体" w:cs="宋体"/>
          <w:color w:val="000000" w:themeColor="text1"/>
          <w:sz w:val="24"/>
          <w:szCs w:val="24"/>
          <w14:textFill>
            <w14:solidFill>
              <w14:schemeClr w14:val="tx1"/>
            </w14:solidFill>
          </w14:textFill>
        </w:rPr>
        <w:t>账户</w:t>
      </w:r>
    </w:p>
    <w:p w14:paraId="4B460B60">
      <w:pPr>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账户</w:t>
      </w:r>
      <w:r>
        <w:rPr>
          <w:rFonts w:hint="eastAsia" w:ascii="宋体" w:hAnsi="宋体" w:cs="宋体"/>
          <w:color w:val="000000" w:themeColor="text1"/>
          <w:sz w:val="24"/>
          <w:szCs w:val="24"/>
          <w14:textFill>
            <w14:solidFill>
              <w14:schemeClr w14:val="tx1"/>
            </w14:solidFill>
          </w14:textFill>
        </w:rPr>
        <w:t>名称：</w:t>
      </w:r>
    </w:p>
    <w:p w14:paraId="7BC7A95A">
      <w:pPr>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账号：</w:t>
      </w:r>
    </w:p>
    <w:p w14:paraId="6864E1F0">
      <w:pPr>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开户行：</w:t>
      </w:r>
    </w:p>
    <w:p w14:paraId="4EF55E23">
      <w:pPr>
        <w:keepNext w:val="0"/>
        <w:keepLines w:val="0"/>
        <w:pageBreakBefore w:val="0"/>
        <w:widowControl w:val="0"/>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4.2.3 每次支付前，乙方应向甲方开具与付款金额等额的增值税普通发票；如乙方未按本合同约定提供发票，甲方有权拒绝付款且不视为逾期付款，由此产生的不利后果均由乙方承担。</w:t>
      </w:r>
    </w:p>
    <w:p w14:paraId="7F554F16">
      <w:pPr>
        <w:pStyle w:val="17"/>
        <w:keepNext w:val="0"/>
        <w:keepLines w:val="0"/>
        <w:pageBreakBefore w:val="0"/>
        <w:widowControl w:val="0"/>
        <w:kinsoku/>
        <w:wordWrap/>
        <w:overflowPunct/>
        <w:topLinePunct w:val="0"/>
        <w:autoSpaceDE/>
        <w:autoSpaceDN/>
        <w:bidi w:val="0"/>
        <w:adjustRightInd w:val="0"/>
        <w:snapToGrid/>
        <w:spacing w:line="480" w:lineRule="exact"/>
        <w:ind w:firstLine="482"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b/>
          <w:bCs/>
          <w:color w:val="000000" w:themeColor="text1"/>
          <w:kern w:val="2"/>
          <w:sz w:val="24"/>
          <w:szCs w:val="24"/>
          <w:lang w:val="en-US" w:eastAsia="zh-CN" w:bidi="ar-SA"/>
          <w14:textFill>
            <w14:solidFill>
              <w14:schemeClr w14:val="tx1"/>
            </w14:solidFill>
          </w14:textFill>
        </w:rPr>
        <w:t>五、</w:t>
      </w: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廉洁条款</w:t>
      </w:r>
    </w:p>
    <w:p w14:paraId="462D7845">
      <w:pPr>
        <w:pStyle w:val="17"/>
        <w:keepNext w:val="0"/>
        <w:keepLines w:val="0"/>
        <w:pageBreakBefore w:val="0"/>
        <w:widowControl w:val="0"/>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color w:val="000000" w:themeColor="text1"/>
          <w:kern w:val="2"/>
          <w:sz w:val="24"/>
          <w:szCs w:val="24"/>
          <w:lang w:val="en-US" w:eastAsia="zh-CN" w:bidi="ar-SA"/>
          <w14:textFill>
            <w14:solidFill>
              <w14:schemeClr w14:val="tx1"/>
            </w14:solidFill>
          </w14:textFill>
        </w:rPr>
        <w:t xml:space="preserve">5.1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乙方应严格遵守国家相关法律法规，涉及合同的有关业务活动必须坚持公开、公平、公正、诚信原则，不得为获取不正当利益，损害国家、集体和甲方利益。</w:t>
      </w:r>
    </w:p>
    <w:p w14:paraId="731AE0B4">
      <w:pPr>
        <w:pStyle w:val="17"/>
        <w:keepNext w:val="0"/>
        <w:keepLines w:val="0"/>
        <w:pageBreakBefore w:val="0"/>
        <w:widowControl w:val="0"/>
        <w:kinsoku/>
        <w:wordWrap/>
        <w:overflowPunct/>
        <w:topLinePunct w:val="0"/>
        <w:autoSpaceDE/>
        <w:autoSpaceDN/>
        <w:bidi w:val="0"/>
        <w:adjustRightInd w:val="0"/>
        <w:snapToGrid/>
        <w:spacing w:line="480" w:lineRule="exact"/>
        <w:ind w:firstLine="482" w:firstLineChars="200"/>
        <w:textAlignment w:val="baseline"/>
        <w:rPr>
          <w:rFonts w:hint="eastAsia" w:hAnsi="宋体" w:cs="宋体"/>
          <w:b/>
          <w:bCs/>
          <w:color w:val="000000" w:themeColor="text1"/>
          <w:kern w:val="2"/>
          <w:sz w:val="24"/>
          <w:szCs w:val="24"/>
          <w:lang w:val="en-US" w:eastAsia="zh-CN" w:bidi="ar-SA"/>
          <w14:textFill>
            <w14:solidFill>
              <w14:schemeClr w14:val="tx1"/>
            </w14:solidFill>
          </w14:textFill>
        </w:rPr>
      </w:pPr>
      <w:r>
        <w:rPr>
          <w:rFonts w:hint="eastAsia" w:hAnsi="宋体" w:cs="宋体"/>
          <w:b/>
          <w:bCs/>
          <w:color w:val="000000" w:themeColor="text1"/>
          <w:kern w:val="2"/>
          <w:sz w:val="24"/>
          <w:szCs w:val="24"/>
          <w:u w:val="single"/>
          <w:lang w:val="en-US" w:eastAsia="zh-CN" w:bidi="ar-SA"/>
          <w14:textFill>
            <w14:solidFill>
              <w14:schemeClr w14:val="tx1"/>
            </w14:solidFill>
          </w14:textFill>
        </w:rPr>
        <w:t xml:space="preserve">5.2 </w:t>
      </w:r>
      <w:r>
        <w:rPr>
          <w:rFonts w:hint="eastAsia" w:ascii="宋体" w:hAnsi="宋体" w:eastAsia="宋体" w:cs="宋体"/>
          <w:b/>
          <w:bCs/>
          <w:color w:val="000000" w:themeColor="text1"/>
          <w:kern w:val="2"/>
          <w:sz w:val="24"/>
          <w:szCs w:val="24"/>
          <w:u w:val="single"/>
          <w:lang w:val="en-US" w:eastAsia="zh-CN" w:bidi="ar-SA"/>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B9B499F">
      <w:pPr>
        <w:pStyle w:val="17"/>
        <w:keepNext w:val="0"/>
        <w:keepLines w:val="0"/>
        <w:pageBreakBefore w:val="0"/>
        <w:widowControl w:val="0"/>
        <w:kinsoku/>
        <w:wordWrap/>
        <w:overflowPunct/>
        <w:topLinePunct w:val="0"/>
        <w:autoSpaceDE/>
        <w:autoSpaceDN/>
        <w:bidi w:val="0"/>
        <w:adjustRightInd w:val="0"/>
        <w:snapToGrid/>
        <w:spacing w:line="480" w:lineRule="exact"/>
        <w:ind w:firstLine="482"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b/>
          <w:bCs/>
          <w:color w:val="000000" w:themeColor="text1"/>
          <w:kern w:val="2"/>
          <w:sz w:val="24"/>
          <w:szCs w:val="24"/>
          <w:lang w:val="en-US" w:eastAsia="zh-CN" w:bidi="ar-SA"/>
          <w14:textFill>
            <w14:solidFill>
              <w14:schemeClr w14:val="tx1"/>
            </w14:solidFill>
          </w14:textFill>
        </w:rPr>
        <w:t>六、</w:t>
      </w: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通知和送达</w:t>
      </w:r>
    </w:p>
    <w:p w14:paraId="4E7AFC79">
      <w:pPr>
        <w:pStyle w:val="17"/>
        <w:keepNext w:val="0"/>
        <w:keepLines w:val="0"/>
        <w:pageBreakBefore w:val="0"/>
        <w:widowControl w:val="0"/>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color w:val="000000" w:themeColor="text1"/>
          <w:kern w:val="2"/>
          <w:sz w:val="24"/>
          <w:szCs w:val="24"/>
          <w:lang w:val="en-US" w:eastAsia="zh-CN" w:bidi="ar-SA"/>
          <w14:textFill>
            <w14:solidFill>
              <w14:schemeClr w14:val="tx1"/>
            </w14:solidFill>
          </w14:textFill>
        </w:rPr>
        <w:t xml:space="preserve">6.1 </w:t>
      </w:r>
      <w:r>
        <w:rPr>
          <w:rFonts w:hint="eastAsia" w:ascii="宋体" w:hAnsi="宋体" w:eastAsia="宋体" w:cs="宋体"/>
          <w:color w:val="000000" w:themeColor="text1"/>
          <w:kern w:val="2"/>
          <w:sz w:val="24"/>
          <w:szCs w:val="24"/>
          <w:lang w:val="en-US" w:eastAsia="zh-CN" w:bidi="ar-SA"/>
          <w14:textFill>
            <w14:solidFill>
              <w14:schemeClr w14:val="tx1"/>
            </w14:solidFill>
          </w14:textFill>
        </w:rPr>
        <w:t>甲乙双方同意，与本合同有关的任何文书，应以书面形式按本合同约定的联系方式送达。书面形式包括手机短信、微信、书面函件、电子邮件等形式。</w:t>
      </w:r>
    </w:p>
    <w:p w14:paraId="757E1416">
      <w:pPr>
        <w:pStyle w:val="17"/>
        <w:keepNext w:val="0"/>
        <w:keepLines w:val="0"/>
        <w:pageBreakBefore w:val="0"/>
        <w:widowControl w:val="0"/>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color w:val="000000" w:themeColor="text1"/>
          <w:kern w:val="2"/>
          <w:sz w:val="24"/>
          <w:szCs w:val="24"/>
          <w:lang w:val="en-US" w:eastAsia="zh-CN" w:bidi="ar-SA"/>
          <w14:textFill>
            <w14:solidFill>
              <w14:schemeClr w14:val="tx1"/>
            </w14:solidFill>
          </w14:textFill>
        </w:rPr>
        <w:t xml:space="preserve">6.2 </w:t>
      </w:r>
      <w:r>
        <w:rPr>
          <w:rFonts w:hint="eastAsia" w:ascii="宋体" w:hAnsi="宋体" w:eastAsia="宋体" w:cs="宋体"/>
          <w:color w:val="000000" w:themeColor="text1"/>
          <w:kern w:val="2"/>
          <w:sz w:val="24"/>
          <w:szCs w:val="24"/>
          <w:lang w:val="en-US" w:eastAsia="zh-CN" w:bidi="ar-SA"/>
          <w14:textFill>
            <w14:solidFill>
              <w14:schemeClr w14:val="tx1"/>
            </w14:solidFill>
          </w14:textFill>
        </w:rPr>
        <w:t>双方确认的文书（包括未来可能发生的诉讼或仲裁活动中法院或仲裁机构的送达法律文书）送达地址：</w:t>
      </w:r>
    </w:p>
    <w:p w14:paraId="3C9B7B9C">
      <w:pPr>
        <w:pStyle w:val="17"/>
        <w:keepNext w:val="0"/>
        <w:keepLines w:val="0"/>
        <w:pageBreakBefore w:val="0"/>
        <w:widowControl w:val="0"/>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color w:val="000000" w:themeColor="text1"/>
          <w:kern w:val="2"/>
          <w:sz w:val="24"/>
          <w:szCs w:val="24"/>
          <w:lang w:val="en-US" w:eastAsia="zh-CN" w:bidi="ar-SA"/>
          <w14:textFill>
            <w14:solidFill>
              <w14:schemeClr w14:val="tx1"/>
            </w14:solidFill>
          </w14:textFill>
        </w:rPr>
        <w:t xml:space="preserve">6.2.1 </w:t>
      </w:r>
      <w:r>
        <w:rPr>
          <w:rFonts w:hint="eastAsia" w:ascii="宋体" w:hAnsi="宋体" w:eastAsia="宋体" w:cs="宋体"/>
          <w:color w:val="000000" w:themeColor="text1"/>
          <w:kern w:val="2"/>
          <w:sz w:val="24"/>
          <w:szCs w:val="24"/>
          <w:lang w:val="en-US" w:eastAsia="zh-CN" w:bidi="ar-SA"/>
          <w14:textFill>
            <w14:solidFill>
              <w14:schemeClr w14:val="tx1"/>
            </w14:solidFill>
          </w14:textFill>
        </w:rPr>
        <w:t>甲方的文书送达地址：</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，收件人：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，联系电话：</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，电子邮箱：</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w:t>
      </w:r>
    </w:p>
    <w:p w14:paraId="689B245C">
      <w:pPr>
        <w:pStyle w:val="17"/>
        <w:keepNext w:val="0"/>
        <w:keepLines w:val="0"/>
        <w:pageBreakBefore w:val="0"/>
        <w:widowControl w:val="0"/>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color w:val="000000" w:themeColor="text1"/>
          <w:kern w:val="2"/>
          <w:sz w:val="24"/>
          <w:szCs w:val="24"/>
          <w:lang w:val="en-US" w:eastAsia="zh-CN" w:bidi="ar-SA"/>
          <w14:textFill>
            <w14:solidFill>
              <w14:schemeClr w14:val="tx1"/>
            </w14:solidFill>
          </w14:textFill>
        </w:rPr>
        <w:t xml:space="preserve">6.2.2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乙方的文书送达地址：</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，收件人：</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，联系电话：</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，电子邮箱：</w:t>
      </w:r>
      <w:r>
        <w:rPr>
          <w:rFonts w:hint="eastAsia" w:ascii="宋体" w:hAnsi="宋体" w:eastAsia="宋体" w:cs="宋体"/>
          <w:color w:val="000000" w:themeColor="text1"/>
          <w:kern w:val="2"/>
          <w:sz w:val="24"/>
          <w:szCs w:val="24"/>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4"/>
          <w:szCs w:val="24"/>
          <w:lang w:val="en-US" w:eastAsia="zh-CN" w:bidi="ar-SA"/>
          <w14:textFill>
            <w14:solidFill>
              <w14:schemeClr w14:val="tx1"/>
            </w14:solidFill>
          </w14:textFill>
        </w:rPr>
        <w:t>。</w:t>
      </w:r>
    </w:p>
    <w:p w14:paraId="3E82984C">
      <w:pPr>
        <w:pStyle w:val="17"/>
        <w:keepNext w:val="0"/>
        <w:keepLines w:val="0"/>
        <w:pageBreakBefore w:val="0"/>
        <w:widowControl w:val="0"/>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color w:val="000000" w:themeColor="text1"/>
          <w:kern w:val="2"/>
          <w:sz w:val="24"/>
          <w:szCs w:val="24"/>
          <w:lang w:val="en-US" w:eastAsia="zh-CN" w:bidi="ar-SA"/>
          <w14:textFill>
            <w14:solidFill>
              <w14:schemeClr w14:val="tx1"/>
            </w14:solidFill>
          </w14:textFill>
        </w:rPr>
        <w:t xml:space="preserve">6.3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上述通知应被视为在下列时间送达：以快递或专人发送的，在收件人签收之日或拒收之日；以挂号邮件发出的，在发出之日起7个工作日；以电子邮件发出的，在电子邮件进入收件方电子邮箱服务器之日。</w:t>
      </w:r>
    </w:p>
    <w:p w14:paraId="0D17269E">
      <w:pPr>
        <w:pStyle w:val="17"/>
        <w:keepNext w:val="0"/>
        <w:keepLines w:val="0"/>
        <w:pageBreakBefore w:val="0"/>
        <w:widowControl w:val="0"/>
        <w:kinsoku/>
        <w:wordWrap/>
        <w:overflowPunct/>
        <w:topLinePunct w:val="0"/>
        <w:autoSpaceDE/>
        <w:autoSpaceDN/>
        <w:bidi w:val="0"/>
        <w:adjustRightInd w:val="0"/>
        <w:snapToGrid/>
        <w:spacing w:line="480" w:lineRule="exact"/>
        <w:ind w:firstLine="480" w:firstLineChars="200"/>
        <w:textAlignment w:val="baseline"/>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color w:val="000000" w:themeColor="text1"/>
          <w:kern w:val="2"/>
          <w:sz w:val="24"/>
          <w:szCs w:val="24"/>
          <w:lang w:val="en-US" w:eastAsia="zh-CN" w:bidi="ar-SA"/>
          <w14:textFill>
            <w14:solidFill>
              <w14:schemeClr w14:val="tx1"/>
            </w14:solidFill>
          </w14:textFill>
        </w:rPr>
        <w:t xml:space="preserve">6.4 </w:t>
      </w:r>
      <w:r>
        <w:rPr>
          <w:rFonts w:hint="eastAsia" w:ascii="宋体" w:hAnsi="宋体" w:eastAsia="宋体" w:cs="宋体"/>
          <w:color w:val="000000" w:themeColor="text1"/>
          <w:kern w:val="2"/>
          <w:sz w:val="24"/>
          <w:szCs w:val="24"/>
          <w:lang w:val="en-US" w:eastAsia="zh-CN" w:bidi="ar-SA"/>
          <w14:textFill>
            <w14:solidFill>
              <w14:schemeClr w14:val="tx1"/>
            </w14:solidFill>
          </w14:textFill>
        </w:rPr>
        <w:t>以上地址和联系方式，任意一方发生变更应在变更之日起3日内通知对方。如未通知，一方按原地址送达的书面资料被退回的，退回之日视为送达之日。任意一方按照确认地址送到另一方的书面资料被拒绝签收导致邮件被退回的，退回之日视为送达之日。</w:t>
      </w:r>
    </w:p>
    <w:p w14:paraId="7DB616CF">
      <w:pPr>
        <w:pStyle w:val="17"/>
        <w:keepNext w:val="0"/>
        <w:keepLines w:val="0"/>
        <w:pageBreakBefore w:val="0"/>
        <w:widowControl w:val="0"/>
        <w:kinsoku/>
        <w:wordWrap/>
        <w:overflowPunct/>
        <w:topLinePunct w:val="0"/>
        <w:autoSpaceDE/>
        <w:autoSpaceDN/>
        <w:bidi w:val="0"/>
        <w:adjustRightInd w:val="0"/>
        <w:snapToGrid/>
        <w:spacing w:line="480" w:lineRule="exact"/>
        <w:ind w:firstLine="482" w:firstLineChars="200"/>
        <w:textAlignment w:val="baseline"/>
        <w:rPr>
          <w:rFonts w:hint="default" w:ascii="宋体" w:hAnsi="宋体" w:eastAsia="宋体" w:cs="宋体"/>
          <w:color w:val="000000" w:themeColor="text1"/>
          <w:kern w:val="2"/>
          <w:sz w:val="24"/>
          <w:szCs w:val="24"/>
          <w:lang w:val="en-US" w:eastAsia="zh-CN" w:bidi="ar-SA"/>
          <w14:textFill>
            <w14:solidFill>
              <w14:schemeClr w14:val="tx1"/>
            </w14:solidFill>
          </w14:textFill>
        </w:rPr>
      </w:pPr>
      <w:r>
        <w:rPr>
          <w:rFonts w:hint="eastAsia" w:hAnsi="宋体" w:cs="宋体"/>
          <w:b/>
          <w:bCs/>
          <w:color w:val="000000" w:themeColor="text1"/>
          <w:kern w:val="2"/>
          <w:sz w:val="24"/>
          <w:szCs w:val="24"/>
          <w:lang w:val="en-US" w:eastAsia="zh-CN" w:bidi="ar-SA"/>
          <w14:textFill>
            <w14:solidFill>
              <w14:schemeClr w14:val="tx1"/>
            </w14:solidFill>
          </w14:textFill>
        </w:rPr>
        <w:t>七、合同的变更与解除</w:t>
      </w:r>
    </w:p>
    <w:p w14:paraId="166ADA94">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 xml:space="preserve">7.1 </w:t>
      </w:r>
      <w:r>
        <w:rPr>
          <w:rFonts w:hint="eastAsia" w:ascii="宋体" w:hAnsi="宋体" w:eastAsia="宋体" w:cs="宋体"/>
          <w:color w:val="000000" w:themeColor="text1"/>
          <w:sz w:val="24"/>
          <w:szCs w:val="24"/>
          <w:lang w:val="en-US" w:eastAsia="zh-CN"/>
          <w14:textFill>
            <w14:solidFill>
              <w14:schemeClr w14:val="tx1"/>
            </w14:solidFill>
          </w14:textFill>
        </w:rPr>
        <w:t>本合同未尽事宜，双方协商一致后另行签订变更、补充协议。</w:t>
      </w:r>
    </w:p>
    <w:p w14:paraId="65720FCD">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7.2 </w:t>
      </w:r>
      <w:r>
        <w:rPr>
          <w:rFonts w:hint="eastAsia" w:ascii="宋体" w:hAnsi="宋体" w:cs="宋体"/>
          <w:color w:val="000000" w:themeColor="text1"/>
          <w:sz w:val="24"/>
          <w:szCs w:val="24"/>
          <w14:textFill>
            <w14:solidFill>
              <w14:schemeClr w14:val="tx1"/>
            </w14:solidFill>
          </w14:textFill>
        </w:rPr>
        <w:t>甲乙双方协商一致</w:t>
      </w:r>
      <w:r>
        <w:rPr>
          <w:rFonts w:hint="eastAsia" w:ascii="宋体" w:hAnsi="宋体" w:cs="宋体"/>
          <w:color w:val="000000" w:themeColor="text1"/>
          <w:sz w:val="24"/>
          <w:szCs w:val="24"/>
          <w:lang w:val="en-US" w:eastAsia="zh-CN"/>
          <w14:textFill>
            <w14:solidFill>
              <w14:schemeClr w14:val="tx1"/>
            </w14:solidFill>
          </w14:textFill>
        </w:rPr>
        <w:t>可</w:t>
      </w:r>
      <w:r>
        <w:rPr>
          <w:rFonts w:hint="eastAsia" w:ascii="宋体" w:hAnsi="宋体" w:cs="宋体"/>
          <w:color w:val="000000" w:themeColor="text1"/>
          <w:sz w:val="24"/>
          <w:szCs w:val="24"/>
          <w14:textFill>
            <w14:solidFill>
              <w14:schemeClr w14:val="tx1"/>
            </w14:solidFill>
          </w14:textFill>
        </w:rPr>
        <w:t>提前解除合同的。</w:t>
      </w:r>
    </w:p>
    <w:p w14:paraId="4969611E">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7.3 如乙方将本合同服务转包或分包给任何第三人，甲方有权单方解除本合同。</w:t>
      </w:r>
    </w:p>
    <w:p w14:paraId="05359AAB">
      <w:pPr>
        <w:keepNext w:val="0"/>
        <w:keepLines w:val="0"/>
        <w:pageBreakBefore w:val="0"/>
        <w:widowControl w:val="0"/>
        <w:numPr>
          <w:ilvl w:val="0"/>
          <w:numId w:val="0"/>
        </w:numPr>
        <w:kinsoku/>
        <w:wordWrap/>
        <w:overflowPunct/>
        <w:topLinePunct w:val="0"/>
        <w:autoSpaceDE/>
        <w:autoSpaceDN/>
        <w:bidi w:val="0"/>
        <w:snapToGrid/>
        <w:spacing w:line="480" w:lineRule="exact"/>
        <w:ind w:firstLine="482" w:firstLineChars="200"/>
        <w:rPr>
          <w:rFonts w:hint="eastAsia" w:ascii="宋体" w:hAnsi="宋体" w:cs="宋体"/>
          <w:b/>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sz w:val="24"/>
          <w:szCs w:val="24"/>
          <w:lang w:val="en-US" w:eastAsia="zh-CN"/>
          <w14:textFill>
            <w14:solidFill>
              <w14:schemeClr w14:val="tx1"/>
            </w14:solidFill>
          </w14:textFill>
        </w:rPr>
        <w:t>八、违约责任</w:t>
      </w:r>
    </w:p>
    <w:p w14:paraId="0E5908FA">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8.1 如乙方未在本合同约定时间内提供服务，除应赔偿甲方因此造成的损失外，每逾期一日，按本合同约定总价款的千分之一标准向甲方支付违约金。</w:t>
      </w:r>
    </w:p>
    <w:p w14:paraId="4F7C74A6">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8.2 如乙方擅自单方解除本合同或甲方因7.3情形解除本合同的，乙方除赔偿甲方由此造成的全部损失外，还须按本合同约定总价款的 30 %标准向甲方支付违约金。</w:t>
      </w:r>
    </w:p>
    <w:p w14:paraId="63399215">
      <w:pPr>
        <w:pStyle w:val="17"/>
        <w:keepNext w:val="0"/>
        <w:keepLines w:val="0"/>
        <w:pageBreakBefore w:val="0"/>
        <w:widowControl w:val="0"/>
        <w:kinsoku/>
        <w:wordWrap/>
        <w:overflowPunct/>
        <w:topLinePunct w:val="0"/>
        <w:autoSpaceDE/>
        <w:autoSpaceDN/>
        <w:bidi w:val="0"/>
        <w:snapToGrid/>
        <w:spacing w:line="480" w:lineRule="exact"/>
        <w:ind w:firstLine="480" w:firstLineChars="200"/>
        <w:rPr>
          <w:rFonts w:hint="default"/>
          <w:color w:val="000000" w:themeColor="text1"/>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8.3无论甲方在任意时候（不限于本合同履行期间）发现存在违反本合同廉洁条款约定的行为，乙方均须向甲方一次性支付惩罚性违约金1200.00元。如乙方除需承担违反廉洁条款的违约责任外，同时存在其他违约行为，乙方仍须就其他违约行为承担相应违约责任。</w:t>
      </w:r>
    </w:p>
    <w:p w14:paraId="7EC3D77D">
      <w:pPr>
        <w:keepNext w:val="0"/>
        <w:keepLines w:val="0"/>
        <w:pageBreakBefore w:val="0"/>
        <w:widowControl w:val="0"/>
        <w:numPr>
          <w:ilvl w:val="0"/>
          <w:numId w:val="0"/>
        </w:numPr>
        <w:kinsoku/>
        <w:wordWrap/>
        <w:overflowPunct/>
        <w:topLinePunct w:val="0"/>
        <w:autoSpaceDE/>
        <w:autoSpaceDN/>
        <w:bidi w:val="0"/>
        <w:snapToGrid/>
        <w:spacing w:line="480" w:lineRule="exact"/>
        <w:ind w:firstLine="480"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 xml:space="preserve">8.4 </w:t>
      </w:r>
      <w:r>
        <w:rPr>
          <w:rFonts w:hint="eastAsia" w:ascii="宋体" w:hAnsi="宋体" w:cs="宋体"/>
          <w:color w:val="000000" w:themeColor="text1"/>
          <w:sz w:val="24"/>
          <w:szCs w:val="24"/>
          <w14:textFill>
            <w14:solidFill>
              <w14:schemeClr w14:val="tx1"/>
            </w14:solidFill>
          </w14:textFill>
        </w:rPr>
        <w:t>甲乙双方应严格履行合同中约定的义务。</w:t>
      </w:r>
      <w:r>
        <w:rPr>
          <w:rFonts w:hint="eastAsia" w:ascii="宋体" w:hAnsi="宋体" w:cs="宋体"/>
          <w:color w:val="000000" w:themeColor="text1"/>
          <w:sz w:val="24"/>
          <w:szCs w:val="24"/>
          <w:lang w:val="en-US" w:eastAsia="zh-CN"/>
          <w14:textFill>
            <w14:solidFill>
              <w14:schemeClr w14:val="tx1"/>
            </w14:solidFill>
          </w14:textFill>
        </w:rPr>
        <w:t>如</w:t>
      </w:r>
      <w:r>
        <w:rPr>
          <w:rFonts w:hint="eastAsia" w:ascii="宋体" w:hAnsi="宋体" w:cs="宋体"/>
          <w:color w:val="000000" w:themeColor="text1"/>
          <w:sz w:val="24"/>
          <w:szCs w:val="24"/>
          <w14:textFill>
            <w14:solidFill>
              <w14:schemeClr w14:val="tx1"/>
            </w14:solidFill>
          </w14:textFill>
        </w:rPr>
        <w:t>一方</w:t>
      </w:r>
      <w:r>
        <w:rPr>
          <w:rFonts w:hint="eastAsia" w:ascii="宋体" w:hAnsi="宋体" w:cs="宋体"/>
          <w:color w:val="000000" w:themeColor="text1"/>
          <w:sz w:val="24"/>
          <w:szCs w:val="24"/>
          <w:lang w:val="en-US" w:eastAsia="zh-CN"/>
          <w14:textFill>
            <w14:solidFill>
              <w14:schemeClr w14:val="tx1"/>
            </w14:solidFill>
          </w14:textFill>
        </w:rPr>
        <w:t>不履行合同</w:t>
      </w:r>
      <w:r>
        <w:rPr>
          <w:rFonts w:hint="eastAsia" w:ascii="宋体" w:hAnsi="宋体" w:cs="宋体"/>
          <w:color w:val="000000" w:themeColor="text1"/>
          <w:sz w:val="24"/>
          <w:szCs w:val="24"/>
          <w14:textFill>
            <w14:solidFill>
              <w14:schemeClr w14:val="tx1"/>
            </w14:solidFill>
          </w14:textFill>
        </w:rPr>
        <w:t>义务</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由此</w:t>
      </w:r>
      <w:r>
        <w:rPr>
          <w:rFonts w:hint="eastAsia" w:ascii="宋体" w:hAnsi="宋体" w:cs="宋体"/>
          <w:color w:val="000000" w:themeColor="text1"/>
          <w:sz w:val="24"/>
          <w:szCs w:val="24"/>
          <w14:textFill>
            <w14:solidFill>
              <w14:schemeClr w14:val="tx1"/>
            </w14:solidFill>
          </w14:textFill>
        </w:rPr>
        <w:t>给守约方造成</w:t>
      </w:r>
      <w:r>
        <w:rPr>
          <w:rFonts w:hint="eastAsia" w:ascii="宋体" w:hAnsi="宋体" w:cs="宋体"/>
          <w:color w:val="000000" w:themeColor="text1"/>
          <w:sz w:val="24"/>
          <w:szCs w:val="24"/>
          <w:lang w:val="en-US" w:eastAsia="zh-CN"/>
          <w14:textFill>
            <w14:solidFill>
              <w14:schemeClr w14:val="tx1"/>
            </w14:solidFill>
          </w14:textFill>
        </w:rPr>
        <w:t>的全部</w:t>
      </w:r>
      <w:r>
        <w:rPr>
          <w:rFonts w:hint="eastAsia" w:ascii="宋体" w:hAnsi="宋体" w:cs="宋体"/>
          <w:color w:val="000000" w:themeColor="text1"/>
          <w:sz w:val="24"/>
          <w:szCs w:val="24"/>
          <w14:textFill>
            <w14:solidFill>
              <w14:schemeClr w14:val="tx1"/>
            </w14:solidFill>
          </w14:textFill>
        </w:rPr>
        <w:t>损失（包括但不限于律师费、诉讼费、差旅费、鉴定费、保全费），</w:t>
      </w:r>
      <w:r>
        <w:rPr>
          <w:rFonts w:hint="eastAsia" w:ascii="宋体" w:hAnsi="宋体" w:cs="宋体"/>
          <w:color w:val="000000" w:themeColor="text1"/>
          <w:sz w:val="24"/>
          <w:szCs w:val="24"/>
          <w:lang w:val="en-US" w:eastAsia="zh-CN"/>
          <w14:textFill>
            <w14:solidFill>
              <w14:schemeClr w14:val="tx1"/>
            </w14:solidFill>
          </w14:textFill>
        </w:rPr>
        <w:t>均由违约方赔偿</w:t>
      </w:r>
      <w:r>
        <w:rPr>
          <w:rFonts w:hint="eastAsia" w:ascii="宋体" w:hAnsi="宋体" w:cs="宋体"/>
          <w:color w:val="000000" w:themeColor="text1"/>
          <w:sz w:val="24"/>
          <w:szCs w:val="24"/>
          <w:lang w:eastAsia="zh-CN"/>
          <w14:textFill>
            <w14:solidFill>
              <w14:schemeClr w14:val="tx1"/>
            </w14:solidFill>
          </w14:textFill>
        </w:rPr>
        <w:t>。</w:t>
      </w:r>
    </w:p>
    <w:p w14:paraId="18D14CE0">
      <w:pPr>
        <w:pStyle w:val="2"/>
        <w:keepNext w:val="0"/>
        <w:keepLines w:val="0"/>
        <w:pageBreakBefore w:val="0"/>
        <w:widowControl w:val="0"/>
        <w:kinsoku/>
        <w:wordWrap/>
        <w:overflowPunct/>
        <w:topLinePunct w:val="0"/>
        <w:autoSpaceDE/>
        <w:autoSpaceDN/>
        <w:bidi w:val="0"/>
        <w:adjustRightInd/>
        <w:snapToGrid/>
        <w:spacing w:before="0" w:after="0" w:line="480" w:lineRule="exact"/>
        <w:ind w:firstLine="482" w:firstLineChars="200"/>
        <w:textAlignment w:val="auto"/>
        <w:rPr>
          <w:rFonts w:hint="default" w:eastAsia="宋体"/>
          <w:b/>
          <w:bCs w:val="0"/>
          <w:color w:val="000000" w:themeColor="text1"/>
          <w:sz w:val="24"/>
          <w:szCs w:val="24"/>
          <w:lang w:val="en-US" w:eastAsia="zh-CN"/>
          <w14:textFill>
            <w14:solidFill>
              <w14:schemeClr w14:val="tx1"/>
            </w14:solidFill>
          </w14:textFill>
        </w:rPr>
      </w:pPr>
      <w:r>
        <w:rPr>
          <w:rFonts w:hint="eastAsia" w:ascii="宋体" w:hAnsi="宋体" w:cs="宋体"/>
          <w:b/>
          <w:bCs w:val="0"/>
          <w:color w:val="000000" w:themeColor="text1"/>
          <w:sz w:val="24"/>
          <w:szCs w:val="24"/>
          <w:lang w:val="en-US" w:eastAsia="zh-CN"/>
          <w14:textFill>
            <w14:solidFill>
              <w14:schemeClr w14:val="tx1"/>
            </w14:solidFill>
          </w14:textFill>
        </w:rPr>
        <w:t>九、争议解决方式</w:t>
      </w:r>
    </w:p>
    <w:p w14:paraId="60021C85">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如双方在履行本合同过程中发生争议，双方协商解决；协商不成时，任何一方可向甲方住所地有管辖权的人民法院提起诉讼解决。</w:t>
      </w:r>
    </w:p>
    <w:p w14:paraId="4A1C592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textAlignment w:val="auto"/>
        <w:rPr>
          <w:rFonts w:hint="default" w:ascii="宋体" w:hAnsi="宋体" w:cs="宋体"/>
          <w:b/>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sz w:val="24"/>
          <w:szCs w:val="24"/>
          <w:lang w:val="en-US" w:eastAsia="zh-CN"/>
          <w14:textFill>
            <w14:solidFill>
              <w14:schemeClr w14:val="tx1"/>
            </w14:solidFill>
          </w14:textFill>
        </w:rPr>
        <w:t>十、附则</w:t>
      </w:r>
    </w:p>
    <w:p w14:paraId="35997B2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default"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10.1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2E92B33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 xml:space="preserve">10.2 </w:t>
      </w:r>
      <w:r>
        <w:rPr>
          <w:rFonts w:hint="eastAsia" w:ascii="宋体" w:hAnsi="宋体" w:cs="宋体"/>
          <w:color w:val="000000" w:themeColor="text1"/>
          <w:sz w:val="24"/>
          <w:szCs w:val="24"/>
          <w14:textFill>
            <w14:solidFill>
              <w14:schemeClr w14:val="tx1"/>
            </w14:solidFill>
          </w14:textFill>
        </w:rPr>
        <w:t>本合同一式</w:t>
      </w:r>
      <w:r>
        <w:rPr>
          <w:rFonts w:hint="eastAsia" w:ascii="宋体" w:hAnsi="宋体" w:cs="宋体"/>
          <w:color w:val="000000" w:themeColor="text1"/>
          <w:sz w:val="24"/>
          <w:szCs w:val="24"/>
          <w:lang w:val="en-US" w:eastAsia="zh-CN"/>
          <w14:textFill>
            <w14:solidFill>
              <w14:schemeClr w14:val="tx1"/>
            </w14:solidFill>
          </w14:textFill>
        </w:rPr>
        <w:t>伍</w:t>
      </w:r>
      <w:r>
        <w:rPr>
          <w:rFonts w:hint="eastAsia" w:ascii="宋体" w:hAnsi="宋体" w:cs="宋体"/>
          <w:color w:val="000000" w:themeColor="text1"/>
          <w:sz w:val="24"/>
          <w:szCs w:val="24"/>
          <w14:textFill>
            <w14:solidFill>
              <w14:schemeClr w14:val="tx1"/>
            </w14:solidFill>
          </w14:textFill>
        </w:rPr>
        <w:t>份，</w:t>
      </w:r>
      <w:r>
        <w:rPr>
          <w:rFonts w:hint="eastAsia" w:ascii="宋体" w:hAnsi="宋体" w:cs="宋体"/>
          <w:color w:val="000000" w:themeColor="text1"/>
          <w:sz w:val="24"/>
          <w:szCs w:val="24"/>
          <w:lang w:val="en-US" w:eastAsia="zh-CN"/>
          <w14:textFill>
            <w14:solidFill>
              <w14:schemeClr w14:val="tx1"/>
            </w14:solidFill>
          </w14:textFill>
        </w:rPr>
        <w:t>甲方叁份，乙方贰份</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自</w:t>
      </w:r>
      <w:r>
        <w:rPr>
          <w:rFonts w:hint="eastAsia" w:ascii="宋体" w:hAnsi="宋体" w:cs="宋体"/>
          <w:color w:val="000000" w:themeColor="text1"/>
          <w:sz w:val="24"/>
          <w:szCs w:val="24"/>
          <w14:textFill>
            <w14:solidFill>
              <w14:schemeClr w14:val="tx1"/>
            </w14:solidFill>
          </w14:textFill>
        </w:rPr>
        <w:t>双方签字</w:t>
      </w:r>
      <w:r>
        <w:rPr>
          <w:rFonts w:hint="eastAsia" w:ascii="宋体" w:hAnsi="宋体" w:cs="宋体"/>
          <w:color w:val="000000" w:themeColor="text1"/>
          <w:sz w:val="24"/>
          <w:szCs w:val="24"/>
          <w:lang w:val="en-US" w:eastAsia="zh-CN"/>
          <w14:textFill>
            <w14:solidFill>
              <w14:schemeClr w14:val="tx1"/>
            </w14:solidFill>
          </w14:textFill>
        </w:rPr>
        <w:t>并</w:t>
      </w:r>
      <w:r>
        <w:rPr>
          <w:rFonts w:hint="eastAsia" w:ascii="宋体" w:hAnsi="宋体" w:cs="宋体"/>
          <w:color w:val="000000" w:themeColor="text1"/>
          <w:sz w:val="24"/>
          <w:szCs w:val="24"/>
          <w14:textFill>
            <w14:solidFill>
              <w14:schemeClr w14:val="tx1"/>
            </w14:solidFill>
          </w14:textFill>
        </w:rPr>
        <w:t>盖章之日起生效。</w:t>
      </w:r>
    </w:p>
    <w:p w14:paraId="05F1FF5D">
      <w:pPr>
        <w:spacing w:line="360" w:lineRule="auto"/>
        <w:rPr>
          <w:rFonts w:hint="eastAsia" w:ascii="宋体" w:hAnsi="宋体" w:cs="宋体"/>
          <w:color w:val="000000" w:themeColor="text1"/>
          <w:sz w:val="24"/>
          <w:szCs w:val="24"/>
          <w14:textFill>
            <w14:solidFill>
              <w14:schemeClr w14:val="tx1"/>
            </w14:solidFill>
          </w14:textFill>
        </w:rPr>
      </w:pPr>
    </w:p>
    <w:p w14:paraId="0373BBE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甲方</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盖章</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 xml:space="preserve">娄底市中心医院       </w:t>
      </w:r>
      <w:r>
        <w:rPr>
          <w:rFonts w:hint="eastAsia" w:ascii="宋体" w:hAnsi="宋体" w:cs="宋体"/>
          <w:color w:val="000000" w:themeColor="text1"/>
          <w:sz w:val="24"/>
          <w:szCs w:val="24"/>
          <w14:textFill>
            <w14:solidFill>
              <w14:schemeClr w14:val="tx1"/>
            </w14:solidFill>
          </w14:textFill>
        </w:rPr>
        <w:t>乙方</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盖章</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ab/>
      </w:r>
    </w:p>
    <w:p w14:paraId="7881ED5A">
      <w:pPr>
        <w:pStyle w:val="17"/>
        <w:keepNext w:val="0"/>
        <w:keepLines w:val="0"/>
        <w:pageBreakBefore w:val="0"/>
        <w:widowControl w:val="0"/>
        <w:kinsoku/>
        <w:wordWrap/>
        <w:overflowPunct/>
        <w:topLinePunct w:val="0"/>
        <w:autoSpaceDE/>
        <w:autoSpaceDN/>
        <w:bidi w:val="0"/>
        <w:snapToGrid/>
        <w:spacing w:line="400" w:lineRule="exact"/>
        <w:ind w:firstLine="360" w:firstLineChars="200"/>
        <w:rPr>
          <w:rFonts w:hint="eastAsia"/>
          <w:color w:val="000000" w:themeColor="text1"/>
          <w14:textFill>
            <w14:solidFill>
              <w14:schemeClr w14:val="tx1"/>
            </w14:solidFill>
          </w14:textFill>
        </w:rPr>
      </w:pPr>
    </w:p>
    <w:p w14:paraId="39A1A13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法定代表人（签字）</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法定代表人（签字）</w:t>
      </w:r>
      <w:r>
        <w:rPr>
          <w:rFonts w:hint="eastAsia" w:ascii="宋体" w:hAnsi="宋体" w:cs="宋体"/>
          <w:color w:val="000000" w:themeColor="text1"/>
          <w:sz w:val="24"/>
          <w:szCs w:val="24"/>
          <w:lang w:eastAsia="zh-CN"/>
          <w14:textFill>
            <w14:solidFill>
              <w14:schemeClr w14:val="tx1"/>
            </w14:solidFill>
          </w14:textFill>
        </w:rPr>
        <w:t>：</w:t>
      </w:r>
    </w:p>
    <w:p w14:paraId="27BA198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color w:val="000000" w:themeColor="text1"/>
          <w:sz w:val="24"/>
          <w:szCs w:val="24"/>
          <w14:textFill>
            <w14:solidFill>
              <w14:schemeClr w14:val="tx1"/>
            </w14:solidFill>
          </w14:textFill>
        </w:rPr>
      </w:pPr>
    </w:p>
    <w:p w14:paraId="76374FD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或</w:t>
      </w:r>
      <w:r>
        <w:rPr>
          <w:rFonts w:hint="eastAsia" w:ascii="宋体" w:hAnsi="宋体" w:cs="宋体"/>
          <w:color w:val="000000" w:themeColor="text1"/>
          <w:sz w:val="24"/>
          <w:szCs w:val="24"/>
          <w:lang w:val="en-US" w:eastAsia="zh-CN"/>
          <w14:textFill>
            <w14:solidFill>
              <w14:schemeClr w14:val="tx1"/>
            </w14:solidFill>
          </w14:textFill>
        </w:rPr>
        <w:t>委托代理人</w:t>
      </w:r>
      <w:r>
        <w:rPr>
          <w:rFonts w:hint="eastAsia" w:ascii="宋体" w:hAnsi="宋体" w:cs="宋体"/>
          <w:color w:val="000000" w:themeColor="text1"/>
          <w:sz w:val="24"/>
          <w:szCs w:val="24"/>
          <w14:textFill>
            <w14:solidFill>
              <w14:schemeClr w14:val="tx1"/>
            </w14:solidFill>
          </w14:textFill>
        </w:rPr>
        <w:t>（签字）：</w:t>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ab/>
      </w:r>
      <w:r>
        <w:rPr>
          <w:rFonts w:hint="eastAsia" w:ascii="宋体" w:hAnsi="宋体" w:cs="宋体"/>
          <w:color w:val="000000" w:themeColor="text1"/>
          <w:sz w:val="24"/>
          <w:szCs w:val="24"/>
          <w14:textFill>
            <w14:solidFill>
              <w14:schemeClr w14:val="tx1"/>
            </w14:solidFill>
          </w14:textFill>
        </w:rPr>
        <w:t xml:space="preserve"> </w:t>
      </w:r>
      <w:r>
        <w:rPr>
          <w:rFonts w:hint="eastAsia" w:ascii="宋体" w:hAnsi="宋体" w:cs="宋体"/>
          <w:color w:val="000000" w:themeColor="text1"/>
          <w:sz w:val="24"/>
          <w:szCs w:val="24"/>
          <w:lang w:val="en-US" w:eastAsia="zh-CN"/>
          <w14:textFill>
            <w14:solidFill>
              <w14:schemeClr w14:val="tx1"/>
            </w14:solidFill>
          </w14:textFill>
        </w:rPr>
        <w:t xml:space="preserve"> 或委托代理人</w:t>
      </w:r>
      <w:r>
        <w:rPr>
          <w:rFonts w:hint="eastAsia" w:ascii="宋体" w:hAnsi="宋体" w:cs="宋体"/>
          <w:color w:val="000000" w:themeColor="text1"/>
          <w:sz w:val="24"/>
          <w:szCs w:val="24"/>
          <w14:textFill>
            <w14:solidFill>
              <w14:schemeClr w14:val="tx1"/>
            </w14:solidFill>
          </w14:textFill>
        </w:rPr>
        <w:t>（签字）：</w:t>
      </w:r>
    </w:p>
    <w:p w14:paraId="101224C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cs="宋体"/>
          <w:color w:val="000000" w:themeColor="text1"/>
          <w:sz w:val="24"/>
          <w:szCs w:val="24"/>
          <w:lang w:val="en-US" w:eastAsia="zh-CN"/>
          <w14:textFill>
            <w14:solidFill>
              <w14:schemeClr w14:val="tx1"/>
            </w14:solidFill>
          </w14:textFill>
        </w:rPr>
      </w:pPr>
    </w:p>
    <w:p w14:paraId="77A6910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 xml:space="preserve">合同签订地：娄底市娄星区       签订时间：     </w:t>
      </w:r>
      <w:r>
        <w:rPr>
          <w:rFonts w:hint="eastAsia" w:ascii="宋体" w:hAnsi="宋体" w:cs="宋体"/>
          <w:color w:val="000000" w:themeColor="text1"/>
          <w:sz w:val="24"/>
          <w:szCs w:val="24"/>
          <w14:textFill>
            <w14:solidFill>
              <w14:schemeClr w14:val="tx1"/>
            </w14:solidFill>
          </w14:textFill>
        </w:rPr>
        <w:t>年</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14:textFill>
            <w14:solidFill>
              <w14:schemeClr w14:val="tx1"/>
            </w14:solidFill>
          </w14:textFill>
        </w:rPr>
        <w:t>日</w:t>
      </w:r>
    </w:p>
    <w:p w14:paraId="4DE028C4">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2DCCE504">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1537C792">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102FAA1C">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4199B557">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6B09BC25">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7B575901">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185E2A00">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06FE8676">
      <w:pPr>
        <w:spacing w:line="440" w:lineRule="exact"/>
        <w:ind w:firstLine="480" w:firstLineChars="200"/>
        <w:rPr>
          <w:rFonts w:ascii="宋体" w:hAnsi="宋体" w:eastAsia="宋体" w:cs="宋体"/>
          <w:color w:val="000000" w:themeColor="text1"/>
          <w:sz w:val="24"/>
          <w14:textFill>
            <w14:solidFill>
              <w14:schemeClr w14:val="tx1"/>
            </w14:solidFill>
          </w14:textFill>
        </w:rPr>
      </w:pPr>
    </w:p>
    <w:p w14:paraId="1D27862F">
      <w:pPr>
        <w:jc w:val="center"/>
        <w:rPr>
          <w:rFonts w:hint="eastAsia"/>
          <w:b/>
          <w:color w:val="000000" w:themeColor="text1"/>
          <w:sz w:val="24"/>
          <w:lang w:val="en-US" w:eastAsia="zh-CN"/>
          <w14:textFill>
            <w14:solidFill>
              <w14:schemeClr w14:val="tx1"/>
            </w14:solidFill>
          </w14:textFill>
        </w:rPr>
      </w:pPr>
      <w:r>
        <w:rPr>
          <w:rFonts w:hint="eastAsia" w:ascii="宋体" w:hAnsi="宋体" w:cs="宋体"/>
          <w:color w:val="000000" w:themeColor="text1"/>
          <w:sz w:val="44"/>
          <w:szCs w:val="44"/>
          <w:lang w:val="en-US" w:eastAsia="zh-CN"/>
          <w14:textFill>
            <w14:solidFill>
              <w14:schemeClr w14:val="tx1"/>
            </w14:solidFill>
          </w14:textFill>
        </w:rPr>
        <w:t xml:space="preserve">  </w:t>
      </w:r>
    </w:p>
    <w:p w14:paraId="5FDA02AB">
      <w:pPr>
        <w:pStyle w:val="3"/>
        <w:jc w:val="center"/>
        <w:rPr>
          <w:rFonts w:hint="eastAsia" w:ascii="宋体" w:hAnsi="宋体" w:cs="宋体"/>
          <w:color w:val="000000" w:themeColor="text1"/>
          <w:sz w:val="44"/>
          <w:szCs w:val="44"/>
          <w:lang w:val="en-US" w:eastAsia="zh-CN"/>
          <w14:textFill>
            <w14:solidFill>
              <w14:schemeClr w14:val="tx1"/>
            </w14:solidFill>
          </w14:textFill>
        </w:rPr>
      </w:pPr>
      <w:bookmarkStart w:id="1" w:name="_Toc16523574"/>
      <w:r>
        <w:rPr>
          <w:rFonts w:hint="eastAsia" w:ascii="宋体" w:hAnsi="宋体" w:cs="宋体"/>
          <w:color w:val="000000" w:themeColor="text1"/>
          <w:sz w:val="44"/>
          <w:szCs w:val="44"/>
          <w:lang w:val="en-US" w:eastAsia="zh-CN"/>
          <w14:textFill>
            <w14:solidFill>
              <w14:schemeClr w14:val="tx1"/>
            </w14:solidFill>
          </w14:textFill>
        </w:rPr>
        <w:t xml:space="preserve">   第三章投标文件的格式</w:t>
      </w:r>
    </w:p>
    <w:p w14:paraId="63BCBD98">
      <w:pPr>
        <w:pStyle w:val="3"/>
        <w:numPr>
          <w:ilvl w:val="0"/>
          <w:numId w:val="0"/>
        </w:numPr>
        <w:spacing w:line="240" w:lineRule="auto"/>
        <w:ind w:firstLine="2108" w:firstLineChars="700"/>
        <w:jc w:val="both"/>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（必须按以下标题和顺序进行编制）</w:t>
      </w:r>
    </w:p>
    <w:p w14:paraId="6E02CA03">
      <w:pPr>
        <w:rPr>
          <w:rFonts w:hint="eastAsia" w:ascii="宋体" w:hAnsi="宋体" w:cs="宋体"/>
          <w:color w:val="000000" w:themeColor="text1"/>
          <w14:textFill>
            <w14:solidFill>
              <w14:schemeClr w14:val="tx1"/>
            </w14:solidFill>
          </w14:textFill>
        </w:rPr>
      </w:pPr>
    </w:p>
    <w:bookmarkEnd w:id="1"/>
    <w:p w14:paraId="3C3D3243">
      <w:pPr>
        <w:rPr>
          <w:rFonts w:hint="eastAsia"/>
          <w:color w:val="000000" w:themeColor="text1"/>
          <w14:textFill>
            <w14:solidFill>
              <w14:schemeClr w14:val="tx1"/>
            </w14:solidFill>
          </w14:textFill>
        </w:rPr>
      </w:pPr>
    </w:p>
    <w:p w14:paraId="0AFCDF4A">
      <w:pPr>
        <w:jc w:val="center"/>
        <w:rPr>
          <w:b/>
          <w:color w:val="000000" w:themeColor="text1"/>
          <w:sz w:val="24"/>
          <w14:textFill>
            <w14:solidFill>
              <w14:schemeClr w14:val="tx1"/>
            </w14:solidFill>
          </w14:textFill>
        </w:rPr>
      </w:pPr>
      <w:r>
        <w:rPr>
          <w:b/>
          <w:color w:val="000000" w:themeColor="text1"/>
          <w:sz w:val="28"/>
          <w:szCs w:val="28"/>
          <w14:textFill>
            <w14:solidFill>
              <w14:schemeClr w14:val="tx1"/>
            </w14:solidFill>
          </w14:textFill>
        </w:rPr>
        <w:t>第一部分、开标一览表</w:t>
      </w:r>
    </w:p>
    <w:p w14:paraId="6495D31E">
      <w:pPr>
        <w:pStyle w:val="16"/>
        <w:rPr>
          <w:color w:val="000000" w:themeColor="text1"/>
          <w14:textFill>
            <w14:solidFill>
              <w14:schemeClr w14:val="tx1"/>
            </w14:solidFill>
          </w14:textFill>
        </w:rPr>
      </w:pPr>
    </w:p>
    <w:p w14:paraId="1CA414B7">
      <w:pPr>
        <w:adjustRightInd w:val="0"/>
        <w:snapToGrid w:val="0"/>
        <w:spacing w:line="360" w:lineRule="auto"/>
        <w:jc w:val="center"/>
        <w:rPr>
          <w:rFonts w:hint="eastAsia" w:ascii="宋体" w:hAnsi="宋体" w:cs="宋体"/>
          <w:b/>
          <w:color w:val="000000" w:themeColor="text1"/>
          <w:sz w:val="28"/>
          <w:szCs w:val="28"/>
          <w14:textFill>
            <w14:solidFill>
              <w14:schemeClr w14:val="tx1"/>
            </w14:solidFill>
          </w14:textFill>
        </w:rPr>
      </w:pPr>
    </w:p>
    <w:p w14:paraId="7BFD5C12">
      <w:pPr>
        <w:adjustRightInd w:val="0"/>
        <w:snapToGrid w:val="0"/>
        <w:spacing w:line="360" w:lineRule="auto"/>
        <w:jc w:val="center"/>
        <w:rPr>
          <w:rFonts w:hint="eastAsia" w:ascii="宋体" w:hAnsi="宋体" w:cs="宋体"/>
          <w:b/>
          <w:color w:val="000000" w:themeColor="text1"/>
          <w:sz w:val="28"/>
          <w:szCs w:val="28"/>
          <w14:textFill>
            <w14:solidFill>
              <w14:schemeClr w14:val="tx1"/>
            </w14:solidFill>
          </w14:textFill>
        </w:rPr>
      </w:pPr>
    </w:p>
    <w:p w14:paraId="70947253">
      <w:pPr>
        <w:adjustRightInd w:val="0"/>
        <w:snapToGrid w:val="0"/>
        <w:spacing w:line="360" w:lineRule="auto"/>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第二部分、资格证明文件</w:t>
      </w:r>
    </w:p>
    <w:p w14:paraId="06D3F32A">
      <w:pPr>
        <w:pStyle w:val="14"/>
        <w:rPr>
          <w:rFonts w:hint="eastAsia"/>
          <w:color w:val="000000" w:themeColor="text1"/>
          <w:lang w:eastAsia="zh-CN"/>
          <w14:textFill>
            <w14:solidFill>
              <w14:schemeClr w14:val="tx1"/>
            </w14:solidFill>
          </w14:textFill>
        </w:rPr>
      </w:pPr>
    </w:p>
    <w:p w14:paraId="01F6AC1F">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14:paraId="6E97A1B6">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一、法定代表人授权委托书</w:t>
      </w:r>
    </w:p>
    <w:p w14:paraId="484EF7A0">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14:paraId="7C64ED04">
      <w:pPr>
        <w:autoSpaceDE w:val="0"/>
        <w:autoSpaceDN w:val="0"/>
        <w:adjustRightInd w:val="0"/>
        <w:snapToGrid w:val="0"/>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本人</w:t>
      </w:r>
      <w:r>
        <w:rPr>
          <w:rFonts w:hint="eastAsia" w:ascii="宋体" w:hAnsi="宋体" w:cs="宋体"/>
          <w:color w:val="000000" w:themeColor="text1"/>
          <w:kern w:val="0"/>
          <w:sz w:val="24"/>
          <w:u w:val="single"/>
          <w14:textFill>
            <w14:solidFill>
              <w14:schemeClr w14:val="tx1"/>
            </w14:solidFill>
          </w14:textFill>
        </w:rPr>
        <w:t>（姓名、职务）</w:t>
      </w:r>
      <w:r>
        <w:rPr>
          <w:rFonts w:hint="eastAsia" w:ascii="宋体" w:hAnsi="宋体" w:cs="宋体"/>
          <w:color w:val="000000" w:themeColor="text1"/>
          <w:kern w:val="0"/>
          <w:sz w:val="24"/>
          <w14:textFill>
            <w14:solidFill>
              <w14:schemeClr w14:val="tx1"/>
            </w14:solidFill>
          </w14:textFill>
        </w:rPr>
        <w:t>系</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投标人</w:t>
      </w:r>
      <w:r>
        <w:rPr>
          <w:rFonts w:hint="eastAsia" w:ascii="宋体" w:hAnsi="宋体" w:cs="宋体"/>
          <w:color w:val="000000" w:themeColor="text1"/>
          <w:kern w:val="0"/>
          <w:sz w:val="24"/>
          <w:u w:val="single"/>
          <w14:textFill>
            <w14:solidFill>
              <w14:schemeClr w14:val="tx1"/>
            </w14:solidFill>
          </w14:textFill>
        </w:rPr>
        <w:t>名称）</w:t>
      </w:r>
      <w:r>
        <w:rPr>
          <w:rFonts w:hint="eastAsia" w:ascii="宋体" w:hAnsi="宋体" w:cs="宋体"/>
          <w:color w:val="000000" w:themeColor="text1"/>
          <w:kern w:val="0"/>
          <w:sz w:val="24"/>
          <w14:textFill>
            <w14:solidFill>
              <w14:schemeClr w14:val="tx1"/>
            </w14:solidFill>
          </w14:textFill>
        </w:rPr>
        <w:t>的法定代表人，现授权</w:t>
      </w:r>
      <w:r>
        <w:rPr>
          <w:rFonts w:hint="eastAsia" w:ascii="宋体" w:hAnsi="宋体" w:cs="宋体"/>
          <w:color w:val="000000" w:themeColor="text1"/>
          <w:kern w:val="0"/>
          <w:sz w:val="24"/>
          <w:u w:val="single"/>
          <w14:textFill>
            <w14:solidFill>
              <w14:schemeClr w14:val="tx1"/>
            </w14:solidFill>
          </w14:textFill>
        </w:rPr>
        <w:t>（姓名、职务）</w:t>
      </w:r>
      <w:r>
        <w:rPr>
          <w:rFonts w:hint="eastAsia" w:ascii="宋体" w:hAnsi="宋体" w:cs="宋体"/>
          <w:color w:val="000000" w:themeColor="text1"/>
          <w:kern w:val="0"/>
          <w:sz w:val="24"/>
          <w14:textFill>
            <w14:solidFill>
              <w14:schemeClr w14:val="tx1"/>
            </w14:solidFill>
          </w14:textFill>
        </w:rPr>
        <w:t>为我方代理人。代理人根据授权，以我方名义签署、澄清、说明、补正、递交、撤回、修改</w:t>
      </w:r>
      <w:r>
        <w:rPr>
          <w:rFonts w:hint="eastAsia" w:ascii="宋体" w:hAnsi="宋体" w:cs="宋体"/>
          <w:color w:val="000000" w:themeColor="text1"/>
          <w:kern w:val="0"/>
          <w:sz w:val="24"/>
          <w:u w:val="single"/>
          <w14:textFill>
            <w14:solidFill>
              <w14:schemeClr w14:val="tx1"/>
            </w14:solidFill>
          </w14:textFill>
        </w:rPr>
        <w:t>（项目名称）</w:t>
      </w:r>
      <w:r>
        <w:rPr>
          <w:rFonts w:hint="eastAsia" w:ascii="宋体" w:hAnsi="宋体" w:cs="宋体"/>
          <w:color w:val="000000" w:themeColor="text1"/>
          <w:kern w:val="0"/>
          <w:sz w:val="24"/>
          <w14:textFill>
            <w14:solidFill>
              <w14:schemeClr w14:val="tx1"/>
            </w14:solidFill>
          </w14:textFill>
        </w:rPr>
        <w:t>（采购编号：</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委托期限：</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w:t>
      </w:r>
    </w:p>
    <w:p w14:paraId="7E86CF8D">
      <w:pPr>
        <w:adjustRightInd w:val="0"/>
        <w:snapToGrid w:val="0"/>
        <w:spacing w:line="360" w:lineRule="auto"/>
        <w:ind w:firstLine="435"/>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代理人无转委托权。</w:t>
      </w:r>
    </w:p>
    <w:p w14:paraId="1EBAE508">
      <w:pPr>
        <w:adjustRightInd w:val="0"/>
        <w:snapToGrid w:val="0"/>
        <w:spacing w:line="360" w:lineRule="auto"/>
        <w:ind w:firstLine="435"/>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日签字生效，特此声明。</w:t>
      </w:r>
    </w:p>
    <w:p w14:paraId="1E44D257">
      <w:pPr>
        <w:adjustRightInd w:val="0"/>
        <w:snapToGrid w:val="0"/>
        <w:spacing w:line="360" w:lineRule="auto"/>
        <w:ind w:firstLine="480" w:firstLineChars="200"/>
        <w:rPr>
          <w:rFonts w:hint="eastAsia" w:ascii="宋体" w:hAnsi="宋体" w:cs="宋体"/>
          <w:color w:val="000000" w:themeColor="text1"/>
          <w:sz w:val="24"/>
          <w14:textFill>
            <w14:solidFill>
              <w14:schemeClr w14:val="tx1"/>
            </w14:solidFill>
          </w14:textFill>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委托代理人身份证（正面、反面）复印件</w:t>
            </w:r>
          </w:p>
        </w:tc>
      </w:tr>
    </w:tbl>
    <w:p w14:paraId="176BFE6B">
      <w:pPr>
        <w:adjustRightInd w:val="0"/>
        <w:snapToGrid w:val="0"/>
        <w:spacing w:line="360" w:lineRule="auto"/>
        <w:rPr>
          <w:rFonts w:hint="eastAsia" w:ascii="宋体" w:hAnsi="宋体" w:cs="宋体"/>
          <w:color w:val="000000" w:themeColor="text1"/>
          <w:sz w:val="24"/>
          <w14:textFill>
            <w14:solidFill>
              <w14:schemeClr w14:val="tx1"/>
            </w14:solidFill>
          </w14:textFill>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法定代表人身份证（正面、反面）复印件</w:t>
            </w:r>
          </w:p>
        </w:tc>
      </w:tr>
    </w:tbl>
    <w:p w14:paraId="6690E3A4">
      <w:pPr>
        <w:adjustRightInd w:val="0"/>
        <w:snapToGrid w:val="0"/>
        <w:spacing w:line="360" w:lineRule="auto"/>
        <w:rPr>
          <w:rFonts w:hint="eastAsia" w:ascii="宋体" w:hAnsi="宋体" w:cs="宋体"/>
          <w:color w:val="000000" w:themeColor="text1"/>
          <w:sz w:val="24"/>
          <w14:textFill>
            <w14:solidFill>
              <w14:schemeClr w14:val="tx1"/>
            </w14:solidFill>
          </w14:textFill>
        </w:rPr>
      </w:pPr>
    </w:p>
    <w:p w14:paraId="62866227">
      <w:pPr>
        <w:adjustRightInd w:val="0"/>
        <w:snapToGrid w:val="0"/>
        <w:spacing w:line="360" w:lineRule="auto"/>
        <w:rPr>
          <w:rFonts w:hint="eastAsia" w:ascii="宋体" w:hAnsi="宋体" w:cs="宋体"/>
          <w:color w:val="000000" w:themeColor="text1"/>
          <w:sz w:val="24"/>
          <w14:textFill>
            <w14:solidFill>
              <w14:schemeClr w14:val="tx1"/>
            </w14:solidFill>
          </w14:textFill>
        </w:rPr>
      </w:pPr>
    </w:p>
    <w:p w14:paraId="22EADCD1">
      <w:pPr>
        <w:adjustRightInd w:val="0"/>
        <w:snapToGrid w:val="0"/>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投标人名称（盖单位章）：</w:t>
      </w:r>
    </w:p>
    <w:p w14:paraId="535172AF">
      <w:pPr>
        <w:adjustRightInd w:val="0"/>
        <w:snapToGrid w:val="0"/>
        <w:spacing w:line="360" w:lineRule="auto"/>
        <w:ind w:right="42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法定代表人（签字）：</w:t>
      </w:r>
    </w:p>
    <w:p w14:paraId="570138A1">
      <w:pPr>
        <w:adjustRightInd w:val="0"/>
        <w:snapToGrid w:val="0"/>
        <w:spacing w:line="360" w:lineRule="auto"/>
        <w:ind w:right="42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委托代理人（签字）：</w:t>
      </w:r>
    </w:p>
    <w:p w14:paraId="589FF919">
      <w:pPr>
        <w:adjustRightInd w:val="0"/>
        <w:snapToGrid w:val="0"/>
        <w:spacing w:line="360" w:lineRule="auto"/>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p w14:paraId="0148C083">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14:paraId="1A60B02A">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14:paraId="33DC4EA4">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二、投标人资格声明</w:t>
      </w:r>
    </w:p>
    <w:p w14:paraId="557BC8F7">
      <w:pPr>
        <w:widowControl/>
        <w:adjustRightInd w:val="0"/>
        <w:snapToGrid w:val="0"/>
        <w:spacing w:before="120" w:beforeLines="50" w:line="360" w:lineRule="auto"/>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致(</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一、我单位是按照中华人民共和国法律规定登记注册的，注册地点为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，全称为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，统一社会信用代码为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，法定代表人为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三、</w:t>
      </w:r>
      <w:r>
        <w:rPr>
          <w:rFonts w:hint="eastAsia" w:ascii="宋体" w:hAnsi="宋体" w:cs="宋体"/>
          <w:color w:val="000000" w:themeColor="text1"/>
          <w:sz w:val="24"/>
          <w14:textFill>
            <w14:solidFill>
              <w14:schemeClr w14:val="tx1"/>
            </w14:solidFill>
          </w14:textFill>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六、</w:t>
      </w:r>
      <w:r>
        <w:rPr>
          <w:rFonts w:hint="eastAsia" w:ascii="宋体" w:hAnsi="宋体" w:cs="宋体"/>
          <w:color w:val="000000" w:themeColor="text1"/>
          <w:sz w:val="24"/>
          <w14:textFill>
            <w14:solidFill>
              <w14:schemeClr w14:val="tx1"/>
            </w14:solidFill>
          </w14:textFill>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1、与我单位的法定代表人（单位负责人）为同一人的其他法人单位如下：</w:t>
      </w:r>
      <w:r>
        <w:rPr>
          <w:rFonts w:hint="eastAsia" w:ascii="宋体" w:hAnsi="宋体" w:cs="宋体"/>
          <w:color w:val="000000" w:themeColor="text1"/>
          <w:sz w:val="24"/>
          <w:u w:val="single"/>
          <w14:textFill>
            <w14:solidFill>
              <w14:schemeClr w14:val="tx1"/>
            </w14:solidFill>
          </w14:textFill>
        </w:rPr>
        <w:t xml:space="preserve">               </w:t>
      </w:r>
    </w:p>
    <w:p w14:paraId="5F2181BE">
      <w:pPr>
        <w:adjustRightInd w:val="0"/>
        <w:snapToGrid w:val="0"/>
        <w:spacing w:before="120" w:beforeLines="50"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2、我单位直接控股的其他法人单位如下：</w:t>
      </w:r>
      <w:r>
        <w:rPr>
          <w:rFonts w:hint="eastAsia" w:ascii="宋体" w:hAnsi="宋体" w:cs="宋体"/>
          <w:color w:val="000000" w:themeColor="text1"/>
          <w:sz w:val="24"/>
          <w:u w:val="single"/>
          <w14:textFill>
            <w14:solidFill>
              <w14:schemeClr w14:val="tx1"/>
            </w14:solidFill>
          </w14:textFill>
        </w:rPr>
        <w:t xml:space="preserve">                                            </w:t>
      </w:r>
    </w:p>
    <w:p w14:paraId="57923393">
      <w:pPr>
        <w:adjustRightInd w:val="0"/>
        <w:snapToGrid w:val="0"/>
        <w:spacing w:before="120" w:beforeLines="50"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3、与我单位存在管理关系的其他法人单位如下：</w:t>
      </w:r>
      <w:r>
        <w:rPr>
          <w:rFonts w:hint="eastAsia" w:ascii="宋体" w:hAnsi="宋体" w:cs="宋体"/>
          <w:color w:val="000000" w:themeColor="text1"/>
          <w:sz w:val="24"/>
          <w:u w:val="single"/>
          <w14:textFill>
            <w14:solidFill>
              <w14:schemeClr w14:val="tx1"/>
            </w14:solidFill>
          </w14:textFill>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p w14:paraId="33A906AB">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14:paraId="43513160">
      <w:pPr>
        <w:adjustRightInd w:val="0"/>
        <w:snapToGrid w:val="0"/>
        <w:spacing w:line="360" w:lineRule="auto"/>
        <w:rPr>
          <w:rFonts w:hint="eastAsia" w:ascii="宋体" w:hAnsi="宋体" w:cs="宋体"/>
          <w:b/>
          <w:color w:val="000000" w:themeColor="text1"/>
          <w:sz w:val="24"/>
          <w:szCs w:val="20"/>
          <w14:textFill>
            <w14:solidFill>
              <w14:schemeClr w14:val="tx1"/>
            </w14:solidFill>
          </w14:textFill>
        </w:rPr>
      </w:pPr>
    </w:p>
    <w:p w14:paraId="1F93E756">
      <w:pPr>
        <w:adjustRightInd w:val="0"/>
        <w:snapToGrid w:val="0"/>
        <w:spacing w:line="360" w:lineRule="auto"/>
        <w:rPr>
          <w:rFonts w:hint="eastAsia" w:ascii="宋体" w:hAnsi="宋体" w:cs="宋体"/>
          <w:b/>
          <w:color w:val="000000" w:themeColor="text1"/>
          <w:sz w:val="24"/>
          <w:szCs w:val="20"/>
          <w14:textFill>
            <w14:solidFill>
              <w14:schemeClr w14:val="tx1"/>
            </w14:solidFill>
          </w14:textFill>
        </w:rPr>
      </w:pPr>
    </w:p>
    <w:p w14:paraId="50E192B0">
      <w:pPr>
        <w:adjustRightInd w:val="0"/>
        <w:snapToGrid w:val="0"/>
        <w:spacing w:line="360" w:lineRule="auto"/>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三、符合基本资格条件证明材料复印件或者情况说明</w:t>
      </w:r>
    </w:p>
    <w:p w14:paraId="6FFC9342">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14:paraId="70D96195">
      <w:pPr>
        <w:pStyle w:val="5"/>
        <w:keepLines w:val="0"/>
        <w:snapToGrid w:val="0"/>
        <w:spacing w:before="0" w:after="0" w:line="520" w:lineRule="exact"/>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cs="宋体"/>
          <w:b w:val="0"/>
          <w:color w:val="000000" w:themeColor="text1"/>
          <w:sz w:val="24"/>
          <w:szCs w:val="24"/>
          <w14:textFill>
            <w14:solidFill>
              <w14:schemeClr w14:val="tx1"/>
            </w14:solidFill>
          </w14:textFill>
        </w:rPr>
        <w:t>注：</w:t>
      </w:r>
      <w:r>
        <w:rPr>
          <w:rFonts w:hint="eastAsia" w:ascii="宋体" w:hAnsi="宋体" w:cs="宋体"/>
          <w:b w:val="0"/>
          <w:color w:val="000000" w:themeColor="text1"/>
          <w:sz w:val="24"/>
          <w:szCs w:val="24"/>
          <w:lang w:bidi="zh-CN"/>
          <w14:textFill>
            <w14:solidFill>
              <w14:schemeClr w14:val="tx1"/>
            </w14:solidFill>
          </w14:textFill>
        </w:rPr>
        <w:t>投标公司的营业执照</w:t>
      </w:r>
      <w:r>
        <w:rPr>
          <w:rFonts w:hint="eastAsia" w:ascii="宋体" w:hAnsi="宋体" w:cs="宋体"/>
          <w:b w:val="0"/>
          <w:color w:val="000000" w:themeColor="text1"/>
          <w:sz w:val="24"/>
          <w:szCs w:val="24"/>
          <w:lang w:val="en-US" w:bidi="zh-CN"/>
          <w14:textFill>
            <w14:solidFill>
              <w14:schemeClr w14:val="tx1"/>
            </w14:solidFill>
          </w14:textFill>
        </w:rPr>
        <w:t>及资格要求的证明材料，</w:t>
      </w:r>
      <w:r>
        <w:rPr>
          <w:rFonts w:hint="eastAsia" w:ascii="宋体" w:hAnsi="宋体" w:cs="宋体"/>
          <w:b w:val="0"/>
          <w:color w:val="000000" w:themeColor="text1"/>
          <w:sz w:val="24"/>
          <w:szCs w:val="24"/>
          <w:lang w:bidi="zh-CN"/>
          <w14:textFill>
            <w14:solidFill>
              <w14:schemeClr w14:val="tx1"/>
            </w14:solidFill>
          </w14:textFill>
        </w:rPr>
        <w:t>并加盖单位公章（按顺序装订）。</w:t>
      </w: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手机号：               。  </w:t>
      </w:r>
    </w:p>
    <w:p w14:paraId="0F367370">
      <w:pPr>
        <w:adjustRightInd w:val="0"/>
        <w:snapToGrid w:val="0"/>
        <w:spacing w:line="360" w:lineRule="auto"/>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2022年     月     日</w:t>
      </w:r>
    </w:p>
    <w:p w14:paraId="1AD90C82">
      <w:pPr>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p>
    <w:p w14:paraId="4C054E8F">
      <w:pPr>
        <w:jc w:val="left"/>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pPr>
    </w:p>
    <w:p w14:paraId="0ABDC406">
      <w:pPr>
        <w:jc w:val="left"/>
        <w:rPr>
          <w:rFonts w:hint="eastAsia" w:ascii="宋体" w:hAnsi="宋体" w:eastAsia="宋体" w:cs="宋体"/>
          <w:b/>
          <w:color w:val="000000" w:themeColor="text1"/>
          <w:sz w:val="24"/>
          <w:lang w:val="en-US" w:eastAsia="zh-CN"/>
          <w14:textFill>
            <w14:solidFill>
              <w14:schemeClr w14:val="tx1"/>
            </w14:solidFill>
          </w14:textFill>
        </w:rPr>
      </w:pPr>
      <w:r>
        <w:rPr>
          <w:rFonts w:hint="eastAsia" w:ascii="宋体" w:hAnsi="宋体" w:eastAsia="宋体" w:cs="Times New Roman"/>
          <w:b w:val="0"/>
          <w:bCs w:val="0"/>
          <w:color w:val="000000" w:themeColor="text1"/>
          <w:kern w:val="2"/>
          <w:sz w:val="24"/>
          <w:szCs w:val="24"/>
          <w:lang w:val="en-US" w:eastAsia="zh-CN" w:bidi="ar-SA"/>
          <w14:textFill>
            <w14:solidFill>
              <w14:schemeClr w14:val="tx1"/>
            </w14:solidFill>
          </w14:textFill>
        </w:rPr>
        <w:t>注、企业规模划分标准：《关于印发中小企业划型标准规定的通知》（工信部联企业〔2011〕300号）</w:t>
      </w:r>
    </w:p>
    <w:p w14:paraId="6FA0C4AB">
      <w:pPr>
        <w:jc w:val="center"/>
        <w:rPr>
          <w:rFonts w:hint="eastAsia" w:ascii="宋体" w:hAnsi="宋体" w:cs="宋体"/>
          <w:b/>
          <w:color w:val="000000" w:themeColor="text1"/>
          <w:sz w:val="24"/>
          <w14:textFill>
            <w14:solidFill>
              <w14:schemeClr w14:val="tx1"/>
            </w14:solidFill>
          </w14:textFill>
        </w:rPr>
        <w:sectPr>
          <w:headerReference r:id="rId3" w:type="default"/>
          <w:footerReference r:id="rId4"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第三部分、采购需求响应程度</w:t>
      </w:r>
      <w:bookmarkStart w:id="2" w:name="_Toc486424819"/>
      <w:bookmarkStart w:id="3" w:name="_Toc476514128"/>
    </w:p>
    <w:p w14:paraId="126ABE8D">
      <w:pPr>
        <w:pStyle w:val="14"/>
        <w:rPr>
          <w:rFonts w:hint="eastAsia"/>
          <w:color w:val="000000" w:themeColor="text1"/>
          <w:lang w:eastAsia="zh-CN"/>
          <w14:textFill>
            <w14:solidFill>
              <w14:schemeClr w14:val="tx1"/>
            </w14:solidFill>
          </w14:textFill>
        </w:rPr>
      </w:pPr>
    </w:p>
    <w:p w14:paraId="23ABFD02">
      <w:pPr>
        <w:spacing w:before="120" w:beforeLines="50" w:after="120" w:afterLines="50" w:line="276" w:lineRule="auto"/>
        <w:jc w:val="center"/>
        <w:rPr>
          <w:rFonts w:hint="eastAsia" w:eastAsia="宋体"/>
          <w:b/>
          <w:color w:val="000000" w:themeColor="text1"/>
          <w:sz w:val="24"/>
          <w:lang w:eastAsia="zh-CN"/>
          <w14:textFill>
            <w14:solidFill>
              <w14:schemeClr w14:val="tx1"/>
            </w14:solidFill>
          </w14:textFill>
        </w:rPr>
      </w:pPr>
      <w:r>
        <w:rPr>
          <w:b/>
          <w:color w:val="000000" w:themeColor="text1"/>
          <w:sz w:val="24"/>
          <w14:textFill>
            <w14:solidFill>
              <w14:schemeClr w14:val="tx1"/>
            </w14:solidFill>
          </w14:textFill>
        </w:rPr>
        <w:t>采购需求响应</w:t>
      </w:r>
      <w:r>
        <w:rPr>
          <w:rFonts w:hint="eastAsia"/>
          <w:b/>
          <w:color w:val="000000" w:themeColor="text1"/>
          <w:sz w:val="24"/>
          <w:lang w:eastAsia="zh-CN"/>
          <w14:textFill>
            <w14:solidFill>
              <w14:schemeClr w14:val="tx1"/>
            </w14:solidFill>
          </w14:textFill>
        </w:rPr>
        <w:t>表</w:t>
      </w:r>
    </w:p>
    <w:p w14:paraId="4E74E349">
      <w:pPr>
        <w:adjustRightInd w:val="0"/>
        <w:snapToGrid w:val="0"/>
        <w:spacing w:line="360" w:lineRule="auto"/>
        <w:rPr>
          <w:color w:val="000000" w:themeColor="text1"/>
          <w:szCs w:val="21"/>
          <w14:textFill>
            <w14:solidFill>
              <w14:schemeClr w14:val="tx1"/>
            </w14:solidFill>
          </w14:textFill>
        </w:rPr>
      </w:pPr>
      <w:r>
        <w:rPr>
          <w:rFonts w:hint="eastAsia"/>
          <w:color w:val="000000" w:themeColor="text1"/>
          <w:sz w:val="24"/>
          <w14:textFill>
            <w14:solidFill>
              <w14:schemeClr w14:val="tx1"/>
            </w14:solidFill>
          </w14:textFill>
        </w:rPr>
        <w:t>项目</w:t>
      </w:r>
      <w:r>
        <w:rPr>
          <w:color w:val="000000" w:themeColor="text1"/>
          <w:sz w:val="24"/>
          <w14:textFill>
            <w14:solidFill>
              <w14:schemeClr w14:val="tx1"/>
            </w14:solidFill>
          </w14:textFill>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000000" w:themeColor="text1"/>
                <w:szCs w:val="21"/>
                <w14:textFill>
                  <w14:solidFill>
                    <w14:schemeClr w14:val="tx1"/>
                  </w14:solidFill>
                </w14:textFill>
              </w:rPr>
            </w:pPr>
            <w:r>
              <w:rPr>
                <w:bCs/>
                <w:color w:val="000000" w:themeColor="text1"/>
                <w:szCs w:val="21"/>
                <w14:textFill>
                  <w14:solidFill>
                    <w14:schemeClr w14:val="tx1"/>
                  </w14:solidFill>
                </w14:textFill>
              </w:rPr>
              <w:t>序</w:t>
            </w:r>
            <w:r>
              <w:rPr>
                <w:color w:val="000000" w:themeColor="text1"/>
                <w:szCs w:val="21"/>
                <w14:textFill>
                  <w14:solidFill>
                    <w14:schemeClr w14:val="tx1"/>
                  </w14:solidFill>
                </w14:textFill>
              </w:rPr>
              <w:t>号</w:t>
            </w:r>
          </w:p>
        </w:tc>
        <w:tc>
          <w:tcPr>
            <w:tcW w:w="1123" w:type="pct"/>
            <w:noWrap w:val="0"/>
            <w:vAlign w:val="center"/>
          </w:tcPr>
          <w:p w14:paraId="04F1DE08">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招标文件章节</w:t>
            </w:r>
            <w:r>
              <w:rPr>
                <w:bCs/>
                <w:color w:val="000000" w:themeColor="text1"/>
                <w:szCs w:val="21"/>
                <w14:textFill>
                  <w14:solidFill>
                    <w14:schemeClr w14:val="tx1"/>
                  </w14:solidFill>
                </w14:textFill>
              </w:rPr>
              <w:t>条</w:t>
            </w:r>
            <w:r>
              <w:rPr>
                <w:color w:val="000000" w:themeColor="text1"/>
                <w:szCs w:val="21"/>
                <w14:textFill>
                  <w14:solidFill>
                    <w14:schemeClr w14:val="tx1"/>
                  </w14:solidFill>
                </w14:textFill>
              </w:rPr>
              <w:t>款号</w:t>
            </w:r>
          </w:p>
        </w:tc>
        <w:tc>
          <w:tcPr>
            <w:tcW w:w="1000" w:type="pct"/>
            <w:noWrap w:val="0"/>
            <w:vAlign w:val="top"/>
          </w:tcPr>
          <w:p w14:paraId="5184D0FE">
            <w:pPr>
              <w:adjustRightInd w:val="0"/>
              <w:snapToGrid w:val="0"/>
              <w:spacing w:before="50"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招标文件要求</w:t>
            </w:r>
          </w:p>
        </w:tc>
        <w:tc>
          <w:tcPr>
            <w:tcW w:w="962" w:type="pct"/>
            <w:noWrap w:val="0"/>
            <w:vAlign w:val="top"/>
          </w:tcPr>
          <w:p w14:paraId="4D34468D">
            <w:pPr>
              <w:adjustRightInd w:val="0"/>
              <w:snapToGrid w:val="0"/>
              <w:spacing w:before="50"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投标文件应答</w:t>
            </w:r>
          </w:p>
        </w:tc>
        <w:tc>
          <w:tcPr>
            <w:tcW w:w="905" w:type="pct"/>
            <w:noWrap w:val="0"/>
            <w:vAlign w:val="center"/>
          </w:tcPr>
          <w:p w14:paraId="7790CCE8">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响应/偏离</w:t>
            </w:r>
          </w:p>
        </w:tc>
        <w:tc>
          <w:tcPr>
            <w:tcW w:w="634" w:type="pct"/>
            <w:noWrap w:val="0"/>
            <w:vAlign w:val="center"/>
          </w:tcPr>
          <w:p w14:paraId="4F22A06F">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23" w:type="pct"/>
            <w:noWrap w:val="0"/>
            <w:vAlign w:val="center"/>
          </w:tcPr>
          <w:p w14:paraId="7705EEC4">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000" w:type="pct"/>
            <w:noWrap w:val="0"/>
            <w:vAlign w:val="center"/>
          </w:tcPr>
          <w:p w14:paraId="5DE07560">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14:paraId="6260238C">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14:paraId="4772008B">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4" w:type="pct"/>
            <w:noWrap w:val="0"/>
            <w:vAlign w:val="center"/>
          </w:tcPr>
          <w:p w14:paraId="21C492A5">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23" w:type="pct"/>
            <w:noWrap w:val="0"/>
            <w:vAlign w:val="center"/>
          </w:tcPr>
          <w:p w14:paraId="25B70FD8">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000" w:type="pct"/>
            <w:noWrap w:val="0"/>
            <w:vAlign w:val="center"/>
          </w:tcPr>
          <w:p w14:paraId="556058A2">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14:paraId="2D4564AE">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14:paraId="716E63CD">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4" w:type="pct"/>
            <w:noWrap w:val="0"/>
            <w:vAlign w:val="center"/>
          </w:tcPr>
          <w:p w14:paraId="3E9A6FEA">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23" w:type="pct"/>
            <w:noWrap w:val="0"/>
            <w:vAlign w:val="center"/>
          </w:tcPr>
          <w:p w14:paraId="3A42DC0C">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000" w:type="pct"/>
            <w:noWrap w:val="0"/>
            <w:vAlign w:val="center"/>
          </w:tcPr>
          <w:p w14:paraId="21CAC9C3">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14:paraId="04A4BFFE">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14:paraId="2A2F78CE">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4" w:type="pct"/>
            <w:noWrap w:val="0"/>
            <w:vAlign w:val="center"/>
          </w:tcPr>
          <w:p w14:paraId="26D05CB8">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000000" w:themeColor="text1"/>
                <w14:textFill>
                  <w14:solidFill>
                    <w14:schemeClr w14:val="tx1"/>
                  </w14:solidFill>
                </w14:textFill>
              </w:rPr>
            </w:pPr>
            <w:r>
              <w:rPr>
                <w:b/>
                <w:color w:val="000000" w:themeColor="text1"/>
                <w14:textFill>
                  <w14:solidFill>
                    <w14:schemeClr w14:val="tx1"/>
                  </w14:solidFill>
                </w14:textFill>
              </w:rPr>
              <w:t>投标人保证：我单位对招标文件的其他采购需求条款完全响应，无偏离。</w:t>
            </w:r>
          </w:p>
        </w:tc>
      </w:tr>
    </w:tbl>
    <w:p w14:paraId="4C95D72F">
      <w:pPr>
        <w:adjustRightInd w:val="0"/>
        <w:snapToGrid w:val="0"/>
        <w:spacing w:before="50" w:line="360" w:lineRule="auto"/>
        <w:ind w:left="-88" w:leftChars="-42"/>
        <w:rPr>
          <w:color w:val="000000" w:themeColor="text1"/>
          <w:sz w:val="24"/>
          <w14:textFill>
            <w14:solidFill>
              <w14:schemeClr w14:val="tx1"/>
            </w14:solidFill>
          </w14:textFill>
        </w:rPr>
      </w:pPr>
      <w:r>
        <w:rPr>
          <w:b/>
          <w:color w:val="000000" w:themeColor="text1"/>
          <w:sz w:val="24"/>
          <w14:textFill>
            <w14:solidFill>
              <w14:schemeClr w14:val="tx1"/>
            </w14:solidFill>
          </w14:textFill>
        </w:rPr>
        <w:t>备注</w:t>
      </w:r>
      <w:r>
        <w:rPr>
          <w:color w:val="000000" w:themeColor="text1"/>
          <w:sz w:val="24"/>
          <w14:textFill>
            <w14:solidFill>
              <w14:schemeClr w14:val="tx1"/>
            </w14:solidFill>
          </w14:textFill>
        </w:rPr>
        <w:t>：</w:t>
      </w:r>
    </w:p>
    <w:p w14:paraId="60153127">
      <w:pPr>
        <w:adjustRightInd w:val="0"/>
        <w:snapToGrid w:val="0"/>
        <w:spacing w:before="50" w:line="360" w:lineRule="auto"/>
        <w:ind w:left="-88" w:leftChars="-42"/>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（1）投标人应根据招标文件第</w:t>
      </w:r>
      <w:r>
        <w:rPr>
          <w:rFonts w:hint="eastAsia"/>
          <w:color w:val="000000" w:themeColor="text1"/>
          <w:sz w:val="24"/>
          <w:lang w:val="en-US" w:eastAsia="zh-CN"/>
          <w14:textFill>
            <w14:solidFill>
              <w14:schemeClr w14:val="tx1"/>
            </w14:solidFill>
          </w14:textFill>
        </w:rPr>
        <w:t>二</w:t>
      </w:r>
      <w:r>
        <w:rPr>
          <w:color w:val="000000" w:themeColor="text1"/>
          <w:sz w:val="24"/>
          <w14:textFill>
            <w14:solidFill>
              <w14:schemeClr w14:val="tx1"/>
            </w14:solidFill>
          </w14:textFill>
        </w:rPr>
        <w:t>章中采购需求填写本表，逐条应答；</w:t>
      </w:r>
    </w:p>
    <w:p w14:paraId="54935394">
      <w:pPr>
        <w:adjustRightInd w:val="0"/>
        <w:snapToGrid w:val="0"/>
        <w:spacing w:before="50" w:line="360" w:lineRule="auto"/>
        <w:ind w:left="-88" w:leftChars="-42"/>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采购需求必须全部满足，不得有偏离，否则投标无效</w:t>
      </w:r>
      <w:r>
        <w:rPr>
          <w:color w:val="000000" w:themeColor="text1"/>
          <w:sz w:val="24"/>
          <w14:textFill>
            <w14:solidFill>
              <w14:schemeClr w14:val="tx1"/>
            </w14:solidFill>
          </w14:textFill>
        </w:rPr>
        <w:t>；</w:t>
      </w:r>
    </w:p>
    <w:bookmarkEnd w:id="2"/>
    <w:bookmarkEnd w:id="3"/>
    <w:p w14:paraId="71254EC6">
      <w:pPr>
        <w:pStyle w:val="16"/>
        <w:rPr>
          <w:color w:val="000000" w:themeColor="text1"/>
          <w14:textFill>
            <w14:solidFill>
              <w14:schemeClr w14:val="tx1"/>
            </w14:solidFill>
          </w14:textFill>
        </w:rPr>
      </w:pPr>
    </w:p>
    <w:p w14:paraId="0F8FD442">
      <w:pPr>
        <w:pStyle w:val="15"/>
        <w:tabs>
          <w:tab w:val="left" w:pos="2312"/>
          <w:tab w:val="left" w:pos="2313"/>
        </w:tabs>
        <w:autoSpaceDE w:val="0"/>
        <w:autoSpaceDN w:val="0"/>
        <w:spacing w:before="43"/>
        <w:ind w:left="0" w:leftChars="0" w:firstLine="0" w:firstLineChars="0"/>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Times New Roman" w:hAnsi="Times New Roman"/>
          <w:b/>
          <w:bCs/>
          <w:color w:val="000000" w:themeColor="text1"/>
          <w:sz w:val="28"/>
          <w:szCs w:val="28"/>
          <w14:textFill>
            <w14:solidFill>
              <w14:schemeClr w14:val="tx1"/>
            </w14:solidFill>
          </w14:textFill>
        </w:rPr>
        <w:t>第四部分、</w:t>
      </w:r>
      <w:r>
        <w:rPr>
          <w:rFonts w:hint="eastAsia" w:ascii="宋体" w:hAnsi="宋体" w:cs="宋体"/>
          <w:b/>
          <w:color w:val="000000" w:themeColor="text1"/>
          <w:sz w:val="28"/>
          <w:szCs w:val="28"/>
          <w:lang w:eastAsia="zh-CN"/>
          <w14:textFill>
            <w14:solidFill>
              <w14:schemeClr w14:val="tx1"/>
            </w14:solidFill>
          </w14:textFill>
        </w:rPr>
        <w:t>其他需提供的材料</w:t>
      </w:r>
    </w:p>
    <w:p w14:paraId="20F17816">
      <w:pPr>
        <w:adjustRightInd w:val="0"/>
        <w:snapToGrid w:val="0"/>
        <w:spacing w:before="120" w:beforeLines="50"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备</w:t>
      </w:r>
      <w:r>
        <w:rPr>
          <w:rFonts w:ascii="宋体" w:hAnsi="宋体" w:cs="宋体"/>
          <w:color w:val="000000" w:themeColor="text1"/>
          <w:sz w:val="24"/>
          <w14:textFill>
            <w14:solidFill>
              <w14:schemeClr w14:val="tx1"/>
            </w14:solidFill>
          </w14:textFill>
        </w:rPr>
        <w:t>注：</w:t>
      </w:r>
      <w:r>
        <w:rPr>
          <w:rFonts w:hint="eastAsia" w:ascii="宋体" w:hAnsi="宋体" w:cs="宋体"/>
          <w:color w:val="000000" w:themeColor="text1"/>
          <w:sz w:val="24"/>
          <w:lang w:eastAsia="zh-CN"/>
          <w14:textFill>
            <w14:solidFill>
              <w14:schemeClr w14:val="tx1"/>
            </w14:solidFill>
          </w14:textFill>
        </w:rPr>
        <w:t>按要求提供</w:t>
      </w:r>
      <w:r>
        <w:rPr>
          <w:rFonts w:ascii="宋体" w:hAnsi="宋体" w:cs="宋体"/>
          <w:color w:val="000000" w:themeColor="text1"/>
          <w:sz w:val="24"/>
          <w14:textFill>
            <w14:solidFill>
              <w14:schemeClr w14:val="tx1"/>
            </w14:solidFill>
          </w14:textFill>
        </w:rPr>
        <w:t>提供材料</w:t>
      </w:r>
    </w:p>
    <w:p w14:paraId="076806B6">
      <w:pPr>
        <w:pStyle w:val="16"/>
        <w:rPr>
          <w:color w:val="000000" w:themeColor="text1"/>
          <w14:textFill>
            <w14:solidFill>
              <w14:schemeClr w14:val="tx1"/>
            </w14:solidFill>
          </w14:textFill>
        </w:rPr>
      </w:pPr>
    </w:p>
    <w:p w14:paraId="1AA19DFA">
      <w:pPr>
        <w:pStyle w:val="16"/>
        <w:rPr>
          <w:color w:val="000000" w:themeColor="text1"/>
          <w14:textFill>
            <w14:solidFill>
              <w14:schemeClr w14:val="tx1"/>
            </w14:solidFill>
          </w14:textFill>
        </w:rPr>
      </w:pPr>
    </w:p>
    <w:p w14:paraId="4461DEBA">
      <w:pPr>
        <w:pStyle w:val="16"/>
        <w:rPr>
          <w:color w:val="000000" w:themeColor="text1"/>
          <w14:textFill>
            <w14:solidFill>
              <w14:schemeClr w14:val="tx1"/>
            </w14:solidFill>
          </w14:textFill>
        </w:rPr>
      </w:pPr>
    </w:p>
    <w:p w14:paraId="4F259EF0">
      <w:pPr>
        <w:pStyle w:val="15"/>
        <w:tabs>
          <w:tab w:val="left" w:pos="2312"/>
          <w:tab w:val="left" w:pos="2313"/>
        </w:tabs>
        <w:autoSpaceDE w:val="0"/>
        <w:autoSpaceDN w:val="0"/>
        <w:spacing w:before="43"/>
        <w:ind w:left="0" w:leftChars="0" w:firstLine="0" w:firstLineChars="0"/>
        <w:rPr>
          <w:rFonts w:ascii="Times New Roman" w:hAnsi="Times New Roman"/>
          <w:b/>
          <w:bCs/>
          <w:color w:val="000000" w:themeColor="text1"/>
          <w:sz w:val="28"/>
          <w:szCs w:val="28"/>
          <w14:textFill>
            <w14:solidFill>
              <w14:schemeClr w14:val="tx1"/>
            </w14:solidFill>
          </w14:textFill>
        </w:rPr>
      </w:pPr>
    </w:p>
    <w:p w14:paraId="03A61B5D">
      <w:pPr>
        <w:rPr>
          <w:color w:val="000000" w:themeColor="text1"/>
          <w14:textFill>
            <w14:solidFill>
              <w14:schemeClr w14:val="tx1"/>
            </w14:solidFill>
          </w14:textFill>
        </w:rPr>
      </w:pPr>
    </w:p>
    <w:p w14:paraId="40DFB52B">
      <w:pPr>
        <w:rPr>
          <w:color w:val="000000" w:themeColor="text1"/>
          <w14:textFill>
            <w14:solidFill>
              <w14:schemeClr w14:val="tx1"/>
            </w14:solidFill>
          </w14:textFill>
        </w:rPr>
      </w:pPr>
    </w:p>
    <w:p w14:paraId="3338304C">
      <w:pPr>
        <w:rPr>
          <w:color w:val="000000" w:themeColor="text1"/>
          <w14:textFill>
            <w14:solidFill>
              <w14:schemeClr w14:val="tx1"/>
            </w14:solidFill>
          </w14:textFill>
        </w:rPr>
      </w:pPr>
    </w:p>
    <w:p w14:paraId="1FE584A6">
      <w:pPr>
        <w:rPr>
          <w:color w:val="000000" w:themeColor="text1"/>
          <w14:textFill>
            <w14:solidFill>
              <w14:schemeClr w14:val="tx1"/>
            </w14:solidFill>
          </w14:textFill>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7"/>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7"/>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5CDCD5"/>
    <w:multiLevelType w:val="singleLevel"/>
    <w:tmpl w:val="B75CDCD5"/>
    <w:lvl w:ilvl="0" w:tentative="0">
      <w:start w:val="2"/>
      <w:numFmt w:val="decimal"/>
      <w:suff w:val="nothing"/>
      <w:lvlText w:val="%1、"/>
      <w:lvlJc w:val="left"/>
    </w:lvl>
  </w:abstractNum>
  <w:abstractNum w:abstractNumId="1">
    <w:nsid w:val="B820A895"/>
    <w:multiLevelType w:val="singleLevel"/>
    <w:tmpl w:val="B820A895"/>
    <w:lvl w:ilvl="0" w:tentative="0">
      <w:start w:val="2"/>
      <w:numFmt w:val="chineseCounting"/>
      <w:suff w:val="nothing"/>
      <w:lvlText w:val="%1、"/>
      <w:lvlJc w:val="left"/>
      <w:rPr>
        <w:rFonts w:hint="eastAsia"/>
      </w:rPr>
    </w:lvl>
  </w:abstractNum>
  <w:abstractNum w:abstractNumId="2">
    <w:nsid w:val="DD8E9723"/>
    <w:multiLevelType w:val="singleLevel"/>
    <w:tmpl w:val="DD8E9723"/>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5671D"/>
    <w:rsid w:val="47C124F3"/>
    <w:rsid w:val="4DD96905"/>
    <w:rsid w:val="5095671D"/>
    <w:rsid w:val="63205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4">
    <w:name w:val="heading 2"/>
    <w:basedOn w:val="1"/>
    <w:next w:val="1"/>
    <w:qFormat/>
    <w:uiPriority w:val="9"/>
    <w:pPr>
      <w:keepNext/>
      <w:keepLines/>
      <w:spacing w:line="360" w:lineRule="auto"/>
      <w:outlineLvl w:val="1"/>
    </w:pPr>
    <w:rPr>
      <w:rFonts w:ascii="Arial" w:hAnsi="Arial"/>
      <w:b/>
      <w:bCs/>
      <w:sz w:val="24"/>
      <w:szCs w:val="32"/>
    </w:rPr>
  </w:style>
  <w:style w:type="paragraph" w:styleId="5">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kern w:val="0"/>
      <w:sz w:val="20"/>
      <w:szCs w:val="20"/>
    </w:rPr>
  </w:style>
  <w:style w:type="paragraph" w:styleId="6">
    <w:name w:val="Body Text Indent"/>
    <w:basedOn w:val="1"/>
    <w:next w:val="1"/>
    <w:qFormat/>
    <w:uiPriority w:val="0"/>
    <w:pPr>
      <w:spacing w:after="120"/>
      <w:ind w:left="420" w:leftChars="200"/>
    </w:pPr>
    <w:rPr>
      <w:kern w:val="0"/>
      <w:sz w:val="24"/>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styleId="10">
    <w:name w:val="Body Text First Indent 2"/>
    <w:basedOn w:val="6"/>
    <w:next w:val="2"/>
    <w:qFormat/>
    <w:uiPriority w:val="0"/>
    <w:pPr>
      <w:ind w:firstLine="420" w:firstLineChars="200"/>
    </w:pPr>
  </w:style>
  <w:style w:type="paragraph" w:customStyle="1" w:styleId="13">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列出段落1"/>
    <w:basedOn w:val="1"/>
    <w:qFormat/>
    <w:uiPriority w:val="99"/>
    <w:pPr>
      <w:ind w:firstLine="420" w:firstLineChars="200"/>
    </w:pPr>
  </w:style>
  <w:style w:type="paragraph" w:styleId="15">
    <w:name w:val="List Paragraph"/>
    <w:basedOn w:val="1"/>
    <w:qFormat/>
    <w:uiPriority w:val="34"/>
    <w:pPr>
      <w:ind w:firstLine="420" w:firstLineChars="200"/>
    </w:pPr>
    <w:rPr>
      <w:rFonts w:ascii="Calibri" w:hAnsi="Calibri"/>
      <w:szCs w:val="22"/>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Body Text 21"/>
    <w:basedOn w:val="1"/>
    <w:qFormat/>
    <w:uiPriority w:val="0"/>
    <w:pPr>
      <w:adjustRightInd w:val="0"/>
      <w:spacing w:line="240" w:lineRule="exact"/>
      <w:textAlignment w:val="baseline"/>
    </w:pPr>
    <w:rPr>
      <w:rFonts w:ascii="宋体" w:hAnsi="Times New Roman" w:eastAsia="宋体"/>
      <w:kern w:val="0"/>
      <w:sz w:val="1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5426</Words>
  <Characters>5619</Characters>
  <Lines>0</Lines>
  <Paragraphs>0</Paragraphs>
  <TotalTime>0</TotalTime>
  <ScaleCrop>false</ScaleCrop>
  <LinksUpToDate>false</LinksUpToDate>
  <CharactersWithSpaces>6405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2025-11-03T12:37:00Z</dcterms:created>
  <dc:creator>请叫我sir</dc:creator>
  <cp:lastModifiedBy>是小豹子</cp:lastModifiedBy>
  <dcterms:modified xsi:type="dcterms:W3CDTF">2025-11-25T06:05:07Z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7CE025854B1D4F928DFE9D73046DEC76_11</vt:lpwstr>
  </property>
  <property fmtid="{D5CDD505-2E9C-101B-9397-08002B2CF9AE}" pid="4" name="KSOTemplateDocerSaveRecord">
    <vt:lpwstr>eyJoZGlkIjoiMjI0YzkyZjA4NDE5ZWViZGEyZTVjOTNhYTg4ZmYzYTciLCJ1c2VySWQiOiIzMDQ3NTQ4MDUifQ==</vt:lpwstr>
  </property>
</Properties>
</file>