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520D8A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cs="Times New Roman"/>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病房提质改造提升（门诊楼、C区东栋、放疗中心屋面防水整改工程）项目</w:t>
      </w: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lang w:eastAsia="zh-CN"/>
        </w:rPr>
      </w:pPr>
      <w:r>
        <w:rPr>
          <w:rFonts w:hint="eastAsia"/>
          <w:bCs/>
          <w:color w:val="auto"/>
          <w:sz w:val="32"/>
          <w:szCs w:val="32"/>
          <w:lang w:eastAsia="zh-CN"/>
        </w:rPr>
        <w:t>招标</w:t>
      </w:r>
      <w:r>
        <w:rPr>
          <w:rFonts w:hint="eastAsia"/>
          <w:bCs/>
          <w:color w:val="auto"/>
          <w:sz w:val="32"/>
          <w:szCs w:val="32"/>
        </w:rPr>
        <w:t>文件</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娄底市中心医院病房提质改造提升（门诊楼、C区东栋、放疗中心屋面防水整改工程）项目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娄底市中心医院病房提质改造提升（门诊楼、C区东栋、放疗中心屋面防水整改工程）项目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招标，最低价评分（投标人应按工程量清单的要求填写相应表格，总报价与工程量清单要求填写的相应表格中的投标单价应保持一致，工程量清单的每一项投标单价均不得高于招标文件附件工程量清单中的招标控制价，本项目报价为一轮报价，投标文件满足招标文件全部实质性要求，且投标总报价最低的投标人为中标候选人。）</w:t>
      </w:r>
    </w:p>
    <w:p w14:paraId="45450AD8">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default"/>
          <w:color w:val="auto"/>
          <w:lang w:val="en-US" w:eastAsia="zh-CN"/>
        </w:rPr>
      </w:pPr>
      <w:r>
        <w:rPr>
          <w:rFonts w:hint="eastAsia"/>
          <w:bCs/>
          <w:color w:val="auto"/>
          <w:sz w:val="28"/>
          <w:szCs w:val="28"/>
          <w:lang w:val="en-US" w:eastAsia="zh-CN"/>
        </w:rPr>
        <w:t>2、</w:t>
      </w:r>
      <w:r>
        <w:rPr>
          <w:rFonts w:hint="eastAsia" w:ascii="仿宋_GB2312" w:hAnsi="Times New Roman" w:eastAsia="仿宋_GB2312" w:cs="仿宋_GB2312"/>
          <w:bCs/>
          <w:color w:val="auto"/>
          <w:kern w:val="0"/>
          <w:sz w:val="28"/>
          <w:szCs w:val="28"/>
          <w:lang w:val="en-US" w:eastAsia="zh-CN" w:bidi="ar-SA"/>
        </w:rPr>
        <w:t>该价款包括材料费，人工工资，设施设备费，税费，以及根据现场条件和工程情况接通施工场地内外满足施工期间需要的水、电（包括备用电源）、道路等全部费用，结算时按消耗量标准扣除施工用水用电费用。</w:t>
      </w:r>
    </w:p>
    <w:p w14:paraId="42355C78">
      <w:pPr>
        <w:pStyle w:val="6"/>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三、投标人资格要求</w:t>
      </w:r>
    </w:p>
    <w:p w14:paraId="082A5E0D">
      <w:pPr>
        <w:pStyle w:val="6"/>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default" w:hAnsi="Times New Roman"/>
          <w:bCs/>
          <w:color w:val="auto"/>
          <w:sz w:val="28"/>
          <w:szCs w:val="28"/>
          <w:lang w:val="en-US" w:eastAsia="zh-CN"/>
        </w:rPr>
        <w:t>（1）投标人须为具备独立承担民事责任能力的法人企业，持有有效企业营业执照；</w:t>
      </w:r>
      <w:r>
        <w:rPr>
          <w:rFonts w:hint="default" w:hAnsi="Times New Roman"/>
          <w:bCs/>
          <w:color w:val="auto"/>
          <w:sz w:val="28"/>
          <w:szCs w:val="28"/>
          <w:lang w:val="en-US" w:eastAsia="zh-CN"/>
        </w:rPr>
        <w:br w:type="textWrapping"/>
      </w:r>
      <w:r>
        <w:rPr>
          <w:rFonts w:hint="eastAsia" w:hAnsi="Times New Roman"/>
          <w:bCs/>
          <w:color w:val="auto"/>
          <w:sz w:val="28"/>
          <w:szCs w:val="28"/>
          <w:lang w:val="en-US" w:eastAsia="zh-CN"/>
        </w:rPr>
        <w:t xml:space="preserve">    </w:t>
      </w:r>
      <w:r>
        <w:rPr>
          <w:rFonts w:hint="default" w:hAnsi="Times New Roman"/>
          <w:bCs/>
          <w:color w:val="auto"/>
          <w:sz w:val="28"/>
          <w:szCs w:val="28"/>
          <w:lang w:val="en-US" w:eastAsia="zh-CN"/>
        </w:rPr>
        <w:t>（2</w:t>
      </w:r>
      <w:r>
        <w:rPr>
          <w:rFonts w:hint="eastAsia" w:hAnsi="Times New Roman"/>
          <w:bCs/>
          <w:color w:val="auto"/>
          <w:sz w:val="28"/>
          <w:szCs w:val="28"/>
          <w:lang w:val="en-US" w:eastAsia="zh-CN"/>
        </w:rPr>
        <w:t>）</w:t>
      </w:r>
      <w:r>
        <w:rPr>
          <w:rFonts w:hint="default" w:hAnsi="Times New Roman"/>
          <w:bCs/>
          <w:color w:val="auto"/>
          <w:sz w:val="28"/>
          <w:szCs w:val="28"/>
          <w:lang w:val="en-US" w:eastAsia="zh-CN"/>
        </w:rPr>
        <w:t>须具备有效的建筑工程施工总承包三级（含）以上资质，或建筑装修装饰工程专业承包二级（含）以上资质，并持有有效的安全生产许可证；</w:t>
      </w:r>
      <w:r>
        <w:rPr>
          <w:rFonts w:hint="default" w:hAnsi="Times New Roman"/>
          <w:bCs/>
          <w:color w:val="auto"/>
          <w:sz w:val="28"/>
          <w:szCs w:val="28"/>
          <w:lang w:val="en-US" w:eastAsia="zh-CN"/>
        </w:rPr>
        <w:br w:type="textWrapping"/>
      </w:r>
      <w:r>
        <w:rPr>
          <w:rFonts w:hint="eastAsia" w:hAnsi="Times New Roman"/>
          <w:bCs/>
          <w:color w:val="auto"/>
          <w:sz w:val="28"/>
          <w:szCs w:val="28"/>
          <w:lang w:val="en-US" w:eastAsia="zh-CN"/>
        </w:rPr>
        <w:t xml:space="preserve">    </w:t>
      </w:r>
      <w:r>
        <w:rPr>
          <w:rFonts w:hint="default" w:hAnsi="Times New Roman"/>
          <w:bCs/>
          <w:color w:val="auto"/>
          <w:sz w:val="28"/>
          <w:szCs w:val="28"/>
          <w:lang w:val="en-US" w:eastAsia="zh-CN"/>
        </w:rPr>
        <w:t>（3）具有良好的商业信誉和健全的财务会计制度；</w:t>
      </w:r>
      <w:r>
        <w:rPr>
          <w:rFonts w:hint="default" w:hAnsi="Times New Roman"/>
          <w:bCs/>
          <w:color w:val="auto"/>
          <w:sz w:val="28"/>
          <w:szCs w:val="28"/>
          <w:lang w:val="en-US" w:eastAsia="zh-CN"/>
        </w:rPr>
        <w:br w:type="textWrapping"/>
      </w:r>
      <w:r>
        <w:rPr>
          <w:rFonts w:hint="eastAsia" w:hAnsi="Times New Roman"/>
          <w:bCs/>
          <w:color w:val="auto"/>
          <w:sz w:val="28"/>
          <w:szCs w:val="28"/>
          <w:lang w:val="en-US" w:eastAsia="zh-CN"/>
        </w:rPr>
        <w:t xml:space="preserve">    </w:t>
      </w:r>
      <w:r>
        <w:rPr>
          <w:rFonts w:hint="default" w:hAnsi="Times New Roman"/>
          <w:bCs/>
          <w:color w:val="auto"/>
          <w:sz w:val="28"/>
          <w:szCs w:val="28"/>
          <w:lang w:val="en-US" w:eastAsia="zh-CN"/>
        </w:rPr>
        <w:t>（4）具备履行合同所必需的施工设备及专业技术能力；</w:t>
      </w:r>
      <w:r>
        <w:rPr>
          <w:rFonts w:hint="default" w:hAnsi="Times New Roman"/>
          <w:bCs/>
          <w:color w:val="auto"/>
          <w:sz w:val="28"/>
          <w:szCs w:val="28"/>
          <w:lang w:val="en-US" w:eastAsia="zh-CN"/>
        </w:rPr>
        <w:br w:type="textWrapping"/>
      </w:r>
      <w:r>
        <w:rPr>
          <w:rFonts w:hint="eastAsia" w:hAnsi="Times New Roman"/>
          <w:bCs/>
          <w:color w:val="auto"/>
          <w:sz w:val="28"/>
          <w:szCs w:val="28"/>
          <w:lang w:val="en-US" w:eastAsia="zh-CN"/>
        </w:rPr>
        <w:t xml:space="preserve">    </w:t>
      </w:r>
      <w:r>
        <w:rPr>
          <w:rFonts w:hint="default" w:hAnsi="Times New Roman"/>
          <w:bCs/>
          <w:color w:val="auto"/>
          <w:sz w:val="28"/>
          <w:szCs w:val="28"/>
          <w:lang w:val="en-US" w:eastAsia="zh-CN"/>
        </w:rPr>
        <w:t>（5）本项目不接受联合体投标，不统一组织现场踏勘；</w:t>
      </w:r>
      <w:r>
        <w:rPr>
          <w:rFonts w:hint="default" w:hAnsi="Times New Roman"/>
          <w:bCs/>
          <w:color w:val="auto"/>
          <w:sz w:val="28"/>
          <w:szCs w:val="28"/>
          <w:lang w:val="en-US" w:eastAsia="zh-CN"/>
        </w:rPr>
        <w:br w:type="textWrapping"/>
      </w:r>
      <w:r>
        <w:rPr>
          <w:rFonts w:hint="eastAsia" w:hAnsi="Times New Roman"/>
          <w:bCs/>
          <w:color w:val="auto"/>
          <w:sz w:val="28"/>
          <w:szCs w:val="28"/>
          <w:lang w:val="en-US" w:eastAsia="zh-CN"/>
        </w:rPr>
        <w:t xml:space="preserve">    </w:t>
      </w:r>
      <w:r>
        <w:rPr>
          <w:rFonts w:hint="default" w:hAnsi="Times New Roman"/>
          <w:bCs/>
          <w:color w:val="auto"/>
          <w:sz w:val="28"/>
          <w:szCs w:val="28"/>
          <w:lang w:val="en-US" w:eastAsia="zh-CN"/>
        </w:rPr>
        <w:t>（6）符合法律、行政法规规定的其他条件。</w:t>
      </w:r>
    </w:p>
    <w:p w14:paraId="4D779DB1">
      <w:pPr>
        <w:pStyle w:val="6"/>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四、投标截止时间、开标时间及地点：</w:t>
      </w:r>
    </w:p>
    <w:p w14:paraId="334723A5">
      <w:pPr>
        <w:pStyle w:val="6"/>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1、报名方式及报名内容：包含但不限于将以下信息发至邮箱（28693680@QQ,COM）参与项目名称、公司名称、联系人、联系方式，公司相关资质等；</w:t>
      </w:r>
    </w:p>
    <w:p w14:paraId="4BBBE396">
      <w:pPr>
        <w:pStyle w:val="6"/>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2、报名截止时间：自本报名信息发布之日起5个工作日；</w:t>
      </w:r>
    </w:p>
    <w:p w14:paraId="22B808F1">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hAnsi="Times New Roman"/>
          <w:bCs/>
          <w:color w:val="auto"/>
          <w:sz w:val="28"/>
          <w:szCs w:val="28"/>
          <w:lang w:val="en-US" w:eastAsia="zh-CN"/>
        </w:rPr>
        <w:t>3、开标时间：</w:t>
      </w:r>
      <w:r>
        <w:rPr>
          <w:rFonts w:hint="eastAsia" w:ascii="仿宋_GB2312" w:hAnsi="Times New Roman" w:eastAsia="仿宋_GB2312" w:cs="仿宋_GB2312"/>
          <w:bCs/>
          <w:color w:val="auto"/>
          <w:kern w:val="0"/>
          <w:sz w:val="28"/>
          <w:szCs w:val="28"/>
          <w:lang w:val="en-US" w:eastAsia="zh-CN" w:bidi="ar-SA"/>
        </w:rPr>
        <w:t>2025年12月10日15</w:t>
      </w:r>
      <w:r>
        <w:rPr>
          <w:rFonts w:hint="eastAsia" w:ascii="仿宋_GB2312" w:hAnsi="Times New Roman" w:eastAsia="仿宋_GB2312" w:cs="仿宋_GB2312"/>
          <w:bCs/>
          <w:color w:val="auto"/>
          <w:kern w:val="0"/>
          <w:sz w:val="28"/>
          <w:szCs w:val="28"/>
          <w:lang w:val="en-US" w:eastAsia="zh-CN" w:bidi="ar-SA"/>
        </w:rPr>
        <w:t>：</w:t>
      </w:r>
      <w:r>
        <w:rPr>
          <w:rFonts w:hint="eastAsia" w:hAnsi="Times New Roman"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0；</w:t>
      </w:r>
      <w:bookmarkStart w:id="4" w:name="_GoBack"/>
      <w:bookmarkEnd w:id="4"/>
    </w:p>
    <w:p w14:paraId="521D3901">
      <w:pPr>
        <w:pStyle w:val="6"/>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3FB7FD4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08255FA8">
      <w:pPr>
        <w:rPr>
          <w:rFonts w:hint="eastAsia" w:ascii="仿宋_GB2312" w:hAnsi="Times New Roman" w:eastAsia="仿宋_GB2312" w:cs="仿宋_GB2312"/>
          <w:bCs/>
          <w:color w:val="auto"/>
          <w:kern w:val="0"/>
          <w:sz w:val="28"/>
          <w:szCs w:val="28"/>
          <w:lang w:val="en-US" w:eastAsia="zh-CN" w:bidi="ar-SA"/>
        </w:rPr>
      </w:pPr>
    </w:p>
    <w:p w14:paraId="74C45F0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6"/>
        <w:gridCol w:w="4203"/>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976"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4203"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976"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娄底市中心医院病房提质改造提升（门诊楼、C区东栋、放疗中心屋面防水整改工程）项目</w:t>
            </w:r>
          </w:p>
        </w:tc>
        <w:tc>
          <w:tcPr>
            <w:tcW w:w="4203" w:type="dxa"/>
            <w:tcBorders>
              <w:top w:val="single" w:color="auto" w:sz="4" w:space="0"/>
              <w:left w:val="single" w:color="auto" w:sz="4" w:space="0"/>
              <w:bottom w:val="single" w:color="auto" w:sz="4" w:space="0"/>
              <w:right w:val="single" w:color="auto" w:sz="4" w:space="0"/>
            </w:tcBorders>
            <w:vAlign w:val="center"/>
          </w:tcPr>
          <w:p w14:paraId="3E85A01B">
            <w:pPr>
              <w:pageBreakBefore w:val="0"/>
              <w:kinsoku/>
              <w:wordWrap/>
              <w:overflowPunct/>
              <w:topLinePunct w:val="0"/>
              <w:bidi w:val="0"/>
              <w:spacing w:line="440" w:lineRule="exact"/>
              <w:jc w:val="center"/>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lang w:val="en-US" w:eastAsia="zh-CN"/>
              </w:rPr>
              <w:t>726000元</w:t>
            </w:r>
          </w:p>
          <w:p w14:paraId="26042D3C">
            <w:pPr>
              <w:pStyle w:val="3"/>
              <w:pageBreakBefore w:val="0"/>
              <w:kinsoku/>
              <w:wordWrap/>
              <w:overflowPunct/>
              <w:topLinePunct w:val="0"/>
              <w:bidi w:val="0"/>
              <w:spacing w:line="440" w:lineRule="exact"/>
              <w:textAlignment w:val="auto"/>
              <w:rPr>
                <w:rFonts w:hint="eastAsia"/>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（其中不可预见费21630.80元）</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建设地点：娄底市中心医院院内</w:t>
      </w:r>
    </w:p>
    <w:p w14:paraId="602B02A2">
      <w:pPr>
        <w:numPr>
          <w:ilvl w:val="0"/>
          <w:numId w:val="0"/>
        </w:num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3、工期要求：</w:t>
      </w:r>
      <w:r>
        <w:rPr>
          <w:rFonts w:hint="default" w:ascii="仿宋_GB2312" w:hAnsi="Times New Roman" w:eastAsia="仿宋_GB2312" w:cs="仿宋_GB2312"/>
          <w:bCs/>
          <w:color w:val="auto"/>
          <w:kern w:val="0"/>
          <w:sz w:val="28"/>
          <w:szCs w:val="28"/>
          <w:lang w:val="en-US" w:eastAsia="zh-CN" w:bidi="ar-SA"/>
        </w:rPr>
        <w:t>接到</w:t>
      </w:r>
      <w:r>
        <w:rPr>
          <w:rFonts w:hint="eastAsia" w:ascii="仿宋_GB2312" w:hAnsi="Times New Roman" w:eastAsia="仿宋_GB2312" w:cs="仿宋_GB2312"/>
          <w:bCs/>
          <w:color w:val="auto"/>
          <w:kern w:val="0"/>
          <w:sz w:val="28"/>
          <w:szCs w:val="28"/>
          <w:lang w:val="en-US" w:eastAsia="zh-CN" w:bidi="ar-SA"/>
        </w:rPr>
        <w:t>甲</w:t>
      </w:r>
      <w:r>
        <w:rPr>
          <w:rFonts w:hint="default" w:ascii="仿宋_GB2312" w:hAnsi="Times New Roman" w:eastAsia="仿宋_GB2312" w:cs="仿宋_GB2312"/>
          <w:bCs/>
          <w:color w:val="auto"/>
          <w:kern w:val="0"/>
          <w:sz w:val="28"/>
          <w:szCs w:val="28"/>
          <w:lang w:val="en-US" w:eastAsia="zh-CN" w:bidi="ar-SA"/>
        </w:rPr>
        <w:t>方</w:t>
      </w:r>
      <w:r>
        <w:rPr>
          <w:rFonts w:hint="eastAsia" w:ascii="仿宋_GB2312" w:hAnsi="Times New Roman" w:eastAsia="仿宋_GB2312" w:cs="仿宋_GB2312"/>
          <w:bCs/>
          <w:color w:val="auto"/>
          <w:kern w:val="0"/>
          <w:sz w:val="28"/>
          <w:szCs w:val="28"/>
          <w:lang w:val="en-US" w:eastAsia="zh-CN" w:bidi="ar-SA"/>
        </w:rPr>
        <w:t>书面</w:t>
      </w:r>
      <w:r>
        <w:rPr>
          <w:rFonts w:hint="default" w:ascii="仿宋_GB2312" w:hAnsi="Times New Roman" w:eastAsia="仿宋_GB2312" w:cs="仿宋_GB2312"/>
          <w:bCs/>
          <w:color w:val="auto"/>
          <w:kern w:val="0"/>
          <w:sz w:val="28"/>
          <w:szCs w:val="28"/>
          <w:lang w:val="en-US" w:eastAsia="zh-CN" w:bidi="ar-SA"/>
        </w:rPr>
        <w:t>开工</w:t>
      </w:r>
      <w:r>
        <w:rPr>
          <w:rFonts w:hint="eastAsia" w:ascii="仿宋_GB2312" w:hAnsi="Times New Roman" w:eastAsia="仿宋_GB2312" w:cs="仿宋_GB2312"/>
          <w:bCs/>
          <w:color w:val="auto"/>
          <w:kern w:val="0"/>
          <w:sz w:val="28"/>
          <w:szCs w:val="28"/>
          <w:lang w:val="en-US" w:eastAsia="zh-CN" w:bidi="ar-SA"/>
        </w:rPr>
        <w:t>通知</w:t>
      </w:r>
      <w:r>
        <w:rPr>
          <w:rFonts w:hint="default" w:ascii="仿宋_GB2312" w:hAnsi="Times New Roman" w:eastAsia="仿宋_GB2312" w:cs="仿宋_GB2312"/>
          <w:bCs/>
          <w:color w:val="auto"/>
          <w:kern w:val="0"/>
          <w:sz w:val="28"/>
          <w:szCs w:val="28"/>
          <w:lang w:val="en-US" w:eastAsia="zh-CN" w:bidi="ar-SA"/>
        </w:rPr>
        <w:t>之日起60个日历日内完成。</w:t>
      </w:r>
    </w:p>
    <w:p w14:paraId="74EDD0A2">
      <w:pPr>
        <w:numPr>
          <w:ilvl w:val="0"/>
          <w:numId w:val="0"/>
        </w:numPr>
        <w:ind w:leftChars="200"/>
        <w:jc w:val="both"/>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w:t>
      </w:r>
      <w:r>
        <w:rPr>
          <w:rFonts w:hint="default" w:ascii="仿宋_GB2312" w:hAnsi="Times New Roman" w:eastAsia="仿宋_GB2312" w:cs="仿宋_GB2312"/>
          <w:bCs/>
          <w:color w:val="auto"/>
          <w:kern w:val="0"/>
          <w:sz w:val="28"/>
          <w:szCs w:val="28"/>
          <w:lang w:val="en-US" w:eastAsia="zh-CN" w:bidi="ar-SA"/>
        </w:rPr>
        <w:t>项目内容及要求</w:t>
      </w:r>
      <w:r>
        <w:rPr>
          <w:rFonts w:hint="eastAsia" w:ascii="仿宋_GB2312" w:hAnsi="Times New Roman" w:eastAsia="仿宋_GB2312" w:cs="仿宋_GB2312"/>
          <w:bCs/>
          <w:color w:val="auto"/>
          <w:kern w:val="0"/>
          <w:sz w:val="28"/>
          <w:szCs w:val="28"/>
          <w:lang w:val="en-US" w:eastAsia="zh-CN" w:bidi="ar-SA"/>
        </w:rPr>
        <w:t>（以下内容必须全部响应，否则视为无效投标）</w:t>
      </w:r>
    </w:p>
    <w:p w14:paraId="06B0E22C">
      <w:pPr>
        <w:numPr>
          <w:ilvl w:val="0"/>
          <w:numId w:val="0"/>
        </w:num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概况：门诊楼（建于2005年）、C区东栋（建于1993年）及放疗中心（建于2004年）屋面原有防水层严重老化，局部裸露，出现大面积开裂、起鼓现象，导致屋面持续严重渗漏；门诊楼刚性防水层亦存在开裂渗漏问题。</w:t>
      </w:r>
    </w:p>
    <w:p w14:paraId="1F659567">
      <w:pPr>
        <w:numPr>
          <w:ilvl w:val="0"/>
          <w:numId w:val="0"/>
        </w:num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采购内容：对上述三个区域屋面进行防水改造。其中门诊楼屋面改造面积1344.05㎡，C区东栋屋面改造面积1087.15㎡，放疗中心屋面改造面积455.77㎡。主要工程内容包括：原防水层拆除、基层清理及新防水层施工。</w:t>
      </w:r>
    </w:p>
    <w:p w14:paraId="7ABE55F6">
      <w:pPr>
        <w:numPr>
          <w:ilvl w:val="0"/>
          <w:numId w:val="0"/>
        </w:num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自</w:t>
      </w:r>
      <w:r>
        <w:rPr>
          <w:rFonts w:hint="eastAsia" w:ascii="仿宋_GB2312" w:hAnsi="Times New Roman" w:eastAsia="仿宋_GB2312" w:cs="仿宋_GB2312"/>
          <w:bCs/>
          <w:color w:val="auto"/>
          <w:kern w:val="0"/>
          <w:sz w:val="28"/>
          <w:szCs w:val="28"/>
          <w:lang w:val="en-US" w:eastAsia="zh-CN" w:bidi="ar-SA"/>
        </w:rPr>
        <w:t>意向投标单位自行</w:t>
      </w:r>
      <w:r>
        <w:rPr>
          <w:rFonts w:hint="default" w:ascii="仿宋_GB2312" w:hAnsi="Times New Roman" w:eastAsia="仿宋_GB2312" w:cs="仿宋_GB2312"/>
          <w:bCs/>
          <w:color w:val="auto"/>
          <w:kern w:val="0"/>
          <w:sz w:val="28"/>
          <w:szCs w:val="28"/>
          <w:lang w:val="en-US" w:eastAsia="zh-CN" w:bidi="ar-SA"/>
        </w:rPr>
        <w:t>踏勘现场</w:t>
      </w:r>
      <w:r>
        <w:rPr>
          <w:rFonts w:hint="eastAsia" w:ascii="仿宋_GB2312" w:hAnsi="Times New Roman" w:eastAsia="仿宋_GB2312" w:cs="仿宋_GB2312"/>
          <w:bCs/>
          <w:color w:val="auto"/>
          <w:kern w:val="0"/>
          <w:sz w:val="28"/>
          <w:szCs w:val="28"/>
          <w:lang w:val="en-US" w:eastAsia="zh-CN" w:bidi="ar-SA"/>
        </w:rPr>
        <w:t>，甲方</w:t>
      </w:r>
      <w:r>
        <w:rPr>
          <w:rFonts w:hint="default" w:ascii="仿宋_GB2312" w:hAnsi="Times New Roman" w:eastAsia="仿宋_GB2312" w:cs="仿宋_GB2312"/>
          <w:bCs/>
          <w:color w:val="auto"/>
          <w:kern w:val="0"/>
          <w:sz w:val="28"/>
          <w:szCs w:val="28"/>
          <w:lang w:val="en-US" w:eastAsia="zh-CN" w:bidi="ar-SA"/>
        </w:rPr>
        <w:t>不统一组织。</w:t>
      </w:r>
    </w:p>
    <w:p w14:paraId="7C9C6A18">
      <w:pPr>
        <w:numPr>
          <w:ilvl w:val="0"/>
          <w:numId w:val="0"/>
        </w:num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工程范围、技术标准及材料要求以招标人最终提供的施工图纸及工程量清单为准。</w:t>
      </w:r>
    </w:p>
    <w:p w14:paraId="4EC088B7">
      <w:pPr>
        <w:numPr>
          <w:ilvl w:val="0"/>
          <w:numId w:val="0"/>
        </w:num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其他要求</w:t>
      </w:r>
    </w:p>
    <w:p w14:paraId="139254F3">
      <w:pPr>
        <w:numPr>
          <w:ilvl w:val="0"/>
          <w:numId w:val="0"/>
        </w:num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中标人须严格按照国家现行施工规范、验收标准及安全生产相关要求组织施工，确保工程质量与安全；</w:t>
      </w:r>
    </w:p>
    <w:p w14:paraId="005E2842">
      <w:pPr>
        <w:numPr>
          <w:ilvl w:val="0"/>
          <w:numId w:val="0"/>
        </w:num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施工期间须落实安全防护及文明施工措施，不得影响医院正常诊疗秩序；</w:t>
      </w:r>
    </w:p>
    <w:p w14:paraId="0D91E410">
      <w:pPr>
        <w:numPr>
          <w:ilvl w:val="0"/>
          <w:numId w:val="0"/>
        </w:num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本项目质保期为五年（防渗漏项目），自验收合格之日起计算；</w:t>
      </w:r>
    </w:p>
    <w:p w14:paraId="7D98DF60">
      <w:pPr>
        <w:numPr>
          <w:ilvl w:val="0"/>
          <w:numId w:val="0"/>
        </w:num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投标人须按工程量清单填报综合单价，且不得超过清单所列控制单价，否则视为无效投标；</w:t>
      </w:r>
    </w:p>
    <w:p w14:paraId="2B9D1BBF">
      <w:pPr>
        <w:numPr>
          <w:ilvl w:val="0"/>
          <w:numId w:val="0"/>
        </w:numPr>
        <w:ind w:firstLine="560" w:firstLineChars="200"/>
        <w:jc w:val="both"/>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本项目严禁挂靠、转包及违法分包，中标人须亲自履行合同全部义务。</w:t>
      </w:r>
    </w:p>
    <w:p w14:paraId="64314F61">
      <w:pPr>
        <w:numPr>
          <w:ilvl w:val="0"/>
          <w:numId w:val="0"/>
        </w:numPr>
        <w:ind w:firstLine="560" w:firstLineChars="200"/>
        <w:jc w:val="both"/>
        <w:rPr>
          <w:rFonts w:hint="default" w:ascii="仿宋_GB2312" w:hAnsi="Times New Roman" w:eastAsia="仿宋_GB2312" w:cs="仿宋_GB2312"/>
          <w:bCs/>
          <w:color w:val="FF0000"/>
          <w:kern w:val="0"/>
          <w:sz w:val="28"/>
          <w:szCs w:val="28"/>
          <w:lang w:val="en-US" w:eastAsia="zh-CN" w:bidi="ar-SA"/>
        </w:rPr>
      </w:pPr>
      <w:r>
        <w:rPr>
          <w:rFonts w:hint="default" w:ascii="仿宋_GB2312" w:hAnsi="Times New Roman" w:eastAsia="仿宋_GB2312" w:cs="仿宋_GB2312"/>
          <w:bCs/>
          <w:color w:val="FF0000"/>
          <w:kern w:val="0"/>
          <w:sz w:val="28"/>
          <w:szCs w:val="28"/>
          <w:lang w:val="en-US" w:eastAsia="zh-CN" w:bidi="ar-SA"/>
        </w:rPr>
        <w:t>评标委员会认为投标人的报价明显低于其他通过符合性审查投标人的报价，有可能影响产品质量或者不能诚信履约的，应当要求其在评标现场合理的时间内提供数据说明，</w:t>
      </w:r>
      <w:r>
        <w:rPr>
          <w:rFonts w:hint="eastAsia" w:ascii="仿宋_GB2312" w:hAnsi="Times New Roman" w:eastAsia="仿宋_GB2312" w:cs="仿宋_GB2312"/>
          <w:bCs/>
          <w:color w:val="FF0000"/>
          <w:kern w:val="0"/>
          <w:sz w:val="28"/>
          <w:szCs w:val="28"/>
          <w:lang w:val="en-US" w:eastAsia="zh-CN" w:bidi="ar-SA"/>
        </w:rPr>
        <w:t>并</w:t>
      </w:r>
      <w:r>
        <w:rPr>
          <w:rFonts w:hint="default" w:ascii="仿宋_GB2312" w:hAnsi="Times New Roman" w:eastAsia="仿宋_GB2312" w:cs="仿宋_GB2312"/>
          <w:bCs/>
          <w:color w:val="FF0000"/>
          <w:kern w:val="0"/>
          <w:sz w:val="28"/>
          <w:szCs w:val="28"/>
          <w:lang w:val="en-US" w:eastAsia="zh-CN" w:bidi="ar-SA"/>
        </w:rPr>
        <w:t>提交相关证明材料（提交电子扫描件）；投标人不能证明其报价合理性的，评标委员会应当将其作为无效投标处理。</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FF0000"/>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四</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2470B8D7">
      <w:pPr>
        <w:pStyle w:val="5"/>
        <w:pageBreakBefore w:val="0"/>
        <w:kinsoku/>
        <w:wordWrap/>
        <w:overflowPunct/>
        <w:topLinePunct w:val="0"/>
        <w:bidi w:val="0"/>
        <w:spacing w:line="440" w:lineRule="exact"/>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六：其他说明</w:t>
      </w:r>
    </w:p>
    <w:p w14:paraId="055E37E0">
      <w:pPr>
        <w:pStyle w:val="6"/>
        <w:pageBreakBefore w:val="0"/>
        <w:numPr>
          <w:ilvl w:val="0"/>
          <w:numId w:val="2"/>
        </w:numPr>
        <w:kinsoku/>
        <w:wordWrap/>
        <w:overflowPunct/>
        <w:topLinePunct w:val="0"/>
        <w:bidi w:val="0"/>
        <w:spacing w:line="440" w:lineRule="exact"/>
        <w:ind w:left="560" w:leftChars="0" w:firstLine="0" w:firstLineChars="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图纸及造价表见附件。</w:t>
      </w:r>
    </w:p>
    <w:p w14:paraId="5CEC1E4F">
      <w:pPr>
        <w:pStyle w:val="2"/>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合同</w:t>
      </w:r>
      <w:r>
        <w:rPr>
          <w:rFonts w:hint="eastAsia" w:ascii="仿宋" w:hAnsi="仿宋" w:eastAsia="仿宋" w:cs="仿宋"/>
          <w:b w:val="0"/>
          <w:bCs/>
          <w:color w:val="auto"/>
          <w:sz w:val="28"/>
          <w:szCs w:val="28"/>
        </w:rPr>
        <w:t xml:space="preserve"> </w:t>
      </w:r>
    </w:p>
    <w:p w14:paraId="512AED2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仿宋_GB2312" w:hAnsi="仿宋_GB2312" w:eastAsia="仿宋_GB2312" w:cs="仿宋_GB2312"/>
          <w:b/>
          <w:bCs/>
          <w:color w:val="auto"/>
          <w:sz w:val="36"/>
          <w:szCs w:val="36"/>
          <w:vertAlign w:val="baseline"/>
          <w:lang w:val="en-US" w:eastAsia="zh-CN"/>
        </w:rPr>
      </w:pPr>
      <w:r>
        <w:rPr>
          <w:rFonts w:hint="eastAsia" w:ascii="仿宋_GB2312" w:hAnsi="仿宋_GB2312" w:eastAsia="仿宋_GB2312" w:cs="仿宋_GB2312"/>
          <w:sz w:val="28"/>
          <w:szCs w:val="28"/>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 xml:space="preserve">                                            合同编号：</w:t>
      </w:r>
    </w:p>
    <w:p w14:paraId="34FE6FA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color w:val="auto"/>
          <w:spacing w:val="-11"/>
          <w:sz w:val="36"/>
          <w:szCs w:val="36"/>
          <w:vertAlign w:val="baseline"/>
          <w:lang w:val="en-US" w:eastAsia="zh-CN"/>
        </w:rPr>
      </w:pPr>
      <w:r>
        <w:rPr>
          <w:rFonts w:hint="eastAsia" w:ascii="仿宋_GB2312" w:hAnsi="仿宋_GB2312" w:eastAsia="仿宋_GB2312" w:cs="仿宋_GB2312"/>
          <w:b/>
          <w:bCs/>
          <w:color w:val="auto"/>
          <w:sz w:val="36"/>
          <w:szCs w:val="36"/>
          <w:vertAlign w:val="baseline"/>
          <w:lang w:val="en-US" w:eastAsia="zh-CN"/>
        </w:rPr>
        <w:t>娄底市中心医院病房提质改造提升项目</w:t>
      </w:r>
      <w:r>
        <w:rPr>
          <w:rFonts w:hint="eastAsia" w:ascii="仿宋_GB2312" w:hAnsi="仿宋_GB2312" w:eastAsia="仿宋_GB2312" w:cs="仿宋_GB2312"/>
          <w:b/>
          <w:bCs/>
          <w:color w:val="auto"/>
          <w:sz w:val="36"/>
          <w:szCs w:val="36"/>
          <w:vertAlign w:val="baseline"/>
          <w:lang w:val="en-US" w:eastAsia="zh-CN"/>
        </w:rPr>
        <w:br w:type="textWrapping"/>
      </w:r>
      <w:r>
        <w:rPr>
          <w:rFonts w:hint="eastAsia" w:ascii="仿宋_GB2312" w:hAnsi="仿宋_GB2312" w:eastAsia="仿宋_GB2312" w:cs="仿宋_GB2312"/>
          <w:b/>
          <w:bCs/>
          <w:color w:val="auto"/>
          <w:spacing w:val="-11"/>
          <w:sz w:val="36"/>
          <w:szCs w:val="36"/>
          <w:vertAlign w:val="baseline"/>
          <w:lang w:val="en-US" w:eastAsia="zh-CN"/>
        </w:rPr>
        <w:t>（门诊楼、C区东栋、放疗中心屋面防水整改工程）</w:t>
      </w:r>
      <w:r>
        <w:rPr>
          <w:rFonts w:hint="eastAsia" w:ascii="仿宋_GB2312" w:hAnsi="仿宋_GB2312" w:eastAsia="仿宋_GB2312" w:cs="仿宋_GB2312"/>
          <w:b/>
          <w:bCs/>
          <w:color w:val="auto"/>
          <w:spacing w:val="-11"/>
          <w:sz w:val="36"/>
          <w:szCs w:val="36"/>
          <w:vertAlign w:val="baseline"/>
          <w:lang w:val="en-US" w:eastAsia="zh-CN"/>
        </w:rPr>
        <w:br w:type="textWrapping"/>
      </w:r>
      <w:r>
        <w:rPr>
          <w:rFonts w:hint="eastAsia" w:ascii="仿宋_GB2312" w:hAnsi="仿宋_GB2312" w:eastAsia="仿宋_GB2312" w:cs="仿宋_GB2312"/>
          <w:b/>
          <w:bCs/>
          <w:color w:val="auto"/>
          <w:spacing w:val="-11"/>
          <w:sz w:val="36"/>
          <w:szCs w:val="36"/>
          <w:vertAlign w:val="baseline"/>
          <w:lang w:val="en-US" w:eastAsia="zh-CN"/>
        </w:rPr>
        <w:t>施工合同</w:t>
      </w:r>
    </w:p>
    <w:p w14:paraId="3A18597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color w:val="auto"/>
          <w:sz w:val="36"/>
          <w:szCs w:val="36"/>
          <w:vertAlign w:val="baseline"/>
          <w:lang w:val="en-US" w:eastAsia="zh-CN"/>
        </w:rPr>
      </w:pPr>
    </w:p>
    <w:p w14:paraId="56ED5D37">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甲方：娄底市中心医院</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法定代表人：杨吉军</w:t>
      </w:r>
    </w:p>
    <w:p w14:paraId="6E94148D">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0000FF"/>
          <w:sz w:val="28"/>
          <w:szCs w:val="28"/>
          <w:vertAlign w:val="baseline"/>
          <w:lang w:val="en-US" w:eastAsia="zh-CN"/>
        </w:rPr>
        <w:t>统一社会信用代码：12431300447162073W</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地址：湖南省娄底市娄星区长青中街51号</w:t>
      </w:r>
    </w:p>
    <w:p w14:paraId="5395CA53">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乙方：</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法定代表人：</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color w:val="0000FF"/>
          <w:sz w:val="28"/>
          <w:szCs w:val="28"/>
          <w:vertAlign w:val="baseline"/>
          <w:lang w:val="en-US" w:eastAsia="zh-CN"/>
        </w:rPr>
        <w:t>统一社会信用代码：</w:t>
      </w:r>
    </w:p>
    <w:p w14:paraId="60224534">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地址：</w:t>
      </w:r>
    </w:p>
    <w:p w14:paraId="1B86EC0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p>
    <w:p w14:paraId="26C9C63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甲方根据实际需要对娄底市中心医院门诊楼、C区东栋、放疗中心屋面进行防水整改，现通过</w:t>
      </w:r>
      <w:r>
        <w:rPr>
          <w:rFonts w:hint="eastAsia" w:ascii="仿宋_GB2312" w:hAnsi="仿宋_GB2312" w:eastAsia="仿宋_GB2312" w:cs="仿宋_GB2312"/>
          <w:color w:val="0000FF"/>
          <w:sz w:val="28"/>
          <w:szCs w:val="28"/>
          <w:vertAlign w:val="baseline"/>
          <w:lang w:val="en-US" w:eastAsia="zh-CN"/>
        </w:rPr>
        <w:t>医院公开挂网方式</w:t>
      </w:r>
      <w:r>
        <w:rPr>
          <w:rFonts w:hint="eastAsia" w:ascii="仿宋_GB2312" w:hAnsi="仿宋_GB2312" w:eastAsia="仿宋_GB2312" w:cs="仿宋_GB2312"/>
          <w:color w:val="auto"/>
          <w:sz w:val="28"/>
          <w:szCs w:val="28"/>
          <w:vertAlign w:val="baseline"/>
          <w:lang w:val="en-US" w:eastAsia="zh-CN"/>
        </w:rPr>
        <w:t>选定乙方作为施工单位。依据《中华人民共和国民法典》《中华人民共和国建筑法》等相关法律法规之规定，甲乙双方在平等自愿基础上，就此工程的相关事宜充分协商，达成以下合同条款，以资共同遵守：</w:t>
      </w:r>
    </w:p>
    <w:p w14:paraId="7D373FA8">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 xml:space="preserve"> 工程概况</w:t>
      </w:r>
    </w:p>
    <w:p w14:paraId="1B3B5E7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1.1工程名称：娄底市中心医院病房提质改造提升项目（门诊楼、C区东栋、放疗中心屋面防水整改工程）。</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1.2 施工地点：娄底市中心医院院内。</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1.3 施工内容：</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1.3.1 对门诊楼屋面、C区东栋屋面、放疗中心屋面进行防水改造，包括拆除原防水层，清洗基层后重新制作防水层。门诊楼屋面改造面积为1344.05m²，C区东栋屋面改造面积为1087.15m²，放疗中心屋面改造面积为455.77m²。</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1.3.2 具体工程范围、技术标准及材料要求以甲方最终提供的施工图纸及工程量清单为准。</w:t>
      </w:r>
    </w:p>
    <w:p w14:paraId="100F92E5">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合同工期</w:t>
      </w:r>
    </w:p>
    <w:p w14:paraId="3E1E8D6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2.1 </w:t>
      </w:r>
      <w:r>
        <w:rPr>
          <w:rFonts w:hint="eastAsia" w:ascii="仿宋" w:hAnsi="仿宋" w:eastAsia="仿宋" w:cs="仿宋"/>
          <w:color w:val="000000" w:themeColor="text1"/>
          <w:sz w:val="28"/>
          <w:szCs w:val="28"/>
          <w14:textFill>
            <w14:solidFill>
              <w14:schemeClr w14:val="tx1"/>
            </w14:solidFill>
          </w14:textFill>
        </w:rPr>
        <w:t>合同工期为</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60 </w:t>
      </w:r>
      <w:r>
        <w:rPr>
          <w:rFonts w:hint="eastAsia" w:ascii="仿宋" w:hAnsi="仿宋" w:eastAsia="仿宋" w:cs="仿宋"/>
          <w:color w:val="000000" w:themeColor="text1"/>
          <w:sz w:val="28"/>
          <w:szCs w:val="28"/>
          <w14:textFill>
            <w14:solidFill>
              <w14:schemeClr w14:val="tx1"/>
            </w14:solidFill>
          </w14:textFill>
        </w:rPr>
        <w:t>日历天</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FF"/>
          <w:sz w:val="28"/>
          <w:szCs w:val="28"/>
        </w:rPr>
        <w:t>自甲方书面通知乙方进场之日起</w:t>
      </w:r>
      <w:r>
        <w:rPr>
          <w:rFonts w:hint="eastAsia" w:ascii="仿宋_GB2312" w:hAnsi="仿宋_GB2312" w:eastAsia="仿宋_GB2312" w:cs="仿宋_GB2312"/>
          <w:color w:val="0000FF"/>
          <w:sz w:val="28"/>
          <w:szCs w:val="28"/>
          <w:vertAlign w:val="baseline"/>
          <w:lang w:val="en-US" w:eastAsia="zh-CN"/>
        </w:rPr>
        <w:t>至工程经甲方总体验收合格之日止</w:t>
      </w:r>
      <w:r>
        <w:rPr>
          <w:rFonts w:hint="eastAsia" w:ascii="仿宋_GB2312" w:hAnsi="仿宋_GB2312" w:eastAsia="仿宋_GB2312" w:cs="仿宋_GB2312"/>
          <w:sz w:val="28"/>
          <w:szCs w:val="28"/>
          <w:vertAlign w:val="baseline"/>
          <w:lang w:val="en-US" w:eastAsia="zh-CN"/>
        </w:rPr>
        <w:t>。</w:t>
      </w:r>
    </w:p>
    <w:p w14:paraId="5026E59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2.2 乙方须在约定工期内完成本次</w:t>
      </w:r>
      <w:r>
        <w:rPr>
          <w:rFonts w:hint="eastAsia" w:ascii="仿宋_GB2312" w:hAnsi="仿宋_GB2312" w:eastAsia="仿宋_GB2312" w:cs="仿宋_GB2312"/>
          <w:color w:val="0000FF"/>
          <w:sz w:val="28"/>
          <w:szCs w:val="28"/>
          <w:vertAlign w:val="baseline"/>
          <w:lang w:val="en-US" w:eastAsia="zh-CN"/>
        </w:rPr>
        <w:t>防水整改</w:t>
      </w:r>
      <w:r>
        <w:rPr>
          <w:rFonts w:hint="eastAsia" w:ascii="仿宋_GB2312" w:hAnsi="仿宋_GB2312" w:eastAsia="仿宋_GB2312" w:cs="仿宋_GB2312"/>
          <w:color w:val="auto"/>
          <w:sz w:val="28"/>
          <w:szCs w:val="28"/>
          <w:vertAlign w:val="baseline"/>
          <w:lang w:val="en-US" w:eastAsia="zh-CN"/>
        </w:rPr>
        <w:t>任务并确保验收合格、正常投入使用。</w:t>
      </w:r>
    </w:p>
    <w:p w14:paraId="7F66EFF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2.3 如遇刮风、下雨等特殊天气导致乙方无法施工，乙方应于事发之日起2日内书面报甲方确认，经甲方同意后工期相应顺延。未经甲方确认的，工期不予顺延。</w:t>
      </w:r>
    </w:p>
    <w:p w14:paraId="06284220">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第三条 质量标准</w:t>
      </w:r>
    </w:p>
    <w:p w14:paraId="14A1CC34">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本工程项目必须符合现行国家有关工程施工质量验收规范和标准的要求，工程质量应达到合格标准。若国家、行业或地方标准存在不一致的，以要求最严格者为准。</w:t>
      </w:r>
    </w:p>
    <w:p w14:paraId="5C35C4CE">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第四条 合同</w:t>
      </w:r>
      <w:r>
        <w:rPr>
          <w:rFonts w:hint="eastAsia" w:ascii="仿宋_GB2312" w:hAnsi="仿宋_GB2312" w:eastAsia="仿宋_GB2312" w:cs="仿宋_GB2312"/>
          <w:b/>
          <w:bCs/>
          <w:color w:val="0000FF"/>
          <w:sz w:val="28"/>
          <w:szCs w:val="28"/>
          <w:vertAlign w:val="baseline"/>
          <w:lang w:val="en-US" w:eastAsia="zh-CN"/>
        </w:rPr>
        <w:t>价款</w:t>
      </w:r>
    </w:p>
    <w:p w14:paraId="5B068FA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4.1 </w:t>
      </w:r>
      <w:r>
        <w:rPr>
          <w:rFonts w:hint="eastAsia" w:ascii="仿宋_GB2312" w:hAnsi="仿宋_GB2312" w:eastAsia="仿宋_GB2312" w:cs="仿宋_GB2312"/>
          <w:color w:val="FF0000"/>
          <w:sz w:val="28"/>
          <w:szCs w:val="28"/>
          <w:vertAlign w:val="baseline"/>
          <w:lang w:val="en-US" w:eastAsia="zh-CN"/>
        </w:rPr>
        <w:t>合同价款总额暂定</w:t>
      </w:r>
      <w:r>
        <w:rPr>
          <w:rFonts w:hint="eastAsia" w:ascii="仿宋_GB2312" w:hAnsi="仿宋_GB2312" w:eastAsia="仿宋_GB2312" w:cs="仿宋_GB2312"/>
          <w:sz w:val="28"/>
          <w:szCs w:val="28"/>
          <w:vertAlign w:val="baseline"/>
          <w:lang w:val="en-US" w:eastAsia="zh-CN"/>
        </w:rPr>
        <w:t>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元</w:t>
      </w:r>
      <w:r>
        <w:rPr>
          <w:rFonts w:hint="eastAsia" w:ascii="仿宋_GB2312" w:hAnsi="仿宋_GB2312" w:eastAsia="仿宋_GB2312" w:cs="仿宋_GB2312"/>
          <w:color w:val="auto"/>
          <w:sz w:val="28"/>
          <w:szCs w:val="28"/>
          <w:vertAlign w:val="baseline"/>
          <w:lang w:val="en-US" w:eastAsia="zh-CN"/>
        </w:rPr>
        <w:t>（其中不可预见费21630.80元），</w:t>
      </w:r>
      <w:r>
        <w:rPr>
          <w:rFonts w:hint="eastAsia" w:ascii="仿宋_GB2312" w:hAnsi="仿宋_GB2312" w:eastAsia="仿宋_GB2312" w:cs="仿宋_GB2312"/>
          <w:color w:val="0000FF"/>
          <w:sz w:val="28"/>
          <w:szCs w:val="28"/>
          <w:vertAlign w:val="baseline"/>
          <w:lang w:val="en-US" w:eastAsia="zh-CN"/>
        </w:rPr>
        <w:t>该价款包括施工费、材料费、人工工资、设施设备费、税费等，</w:t>
      </w:r>
      <w:r>
        <w:rPr>
          <w:rFonts w:hint="eastAsia" w:ascii="仿宋_GB2312" w:hAnsi="仿宋_GB2312" w:eastAsia="仿宋_GB2312" w:cs="仿宋_GB2312"/>
          <w:color w:val="auto"/>
          <w:sz w:val="28"/>
          <w:szCs w:val="28"/>
          <w:vertAlign w:val="baseline"/>
          <w:lang w:val="en-US" w:eastAsia="zh-CN"/>
        </w:rPr>
        <w:t>最终工程造价以甲方委托第三方出具的工程造价结算审计报告结论为准。</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4.2 合同价格形式：合同价格形式为固定单价。</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4.3 变更估价原则：按最新《湖南省建设工程计价办法》执行。</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4.4 材料价格：材料价格套用娄底市建设工程造价站同期发布的《娄底工程造价》信息价，没有信息价的按市场价</w:t>
      </w:r>
      <w:r>
        <w:rPr>
          <w:rFonts w:hint="eastAsia" w:ascii="仿宋_GB2312" w:hAnsi="仿宋_GB2312" w:eastAsia="仿宋_GB2312" w:cs="仿宋_GB2312"/>
          <w:color w:val="0000FF"/>
          <w:sz w:val="28"/>
          <w:szCs w:val="28"/>
          <w:vertAlign w:val="baseline"/>
          <w:lang w:val="en-US" w:eastAsia="zh-CN"/>
        </w:rPr>
        <w:t>。</w:t>
      </w:r>
    </w:p>
    <w:p w14:paraId="0F8A9E29">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4.5 乙方施工用水用电（甲供）费用在结算时按消耗量标准扣除。</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4.6 计时工200元/工日，结算只计取税金。</w:t>
      </w:r>
    </w:p>
    <w:p w14:paraId="154E01DD">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4.7 人工工资单价按投标报价中的单价执行，施工期间不予调整。建筑垃圾外运运距及其他手续费用按报价结算。</w:t>
      </w:r>
    </w:p>
    <w:p w14:paraId="225E419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jc w:val="left"/>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第五条 验收</w:t>
      </w:r>
    </w:p>
    <w:p w14:paraId="0241541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left"/>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5.1 材料验收：乙方采购的材料、设备及构配件要符合节能、环保的相关标准和规范要求，经甲方相关人员验收合格后方可使用。如经甲方验收不合格，乙方应无条件予以更换，由此产生的费用及工期延误损失由乙方承担。</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5.2 隐蔽工程等验收：在施工过程中，如涉及到隐蔽和拆除方面的施工内容，乙方应提前24小时书面通知甲方，经甲方签字确认后再施工，未经甲方批准，工程的任何部分都不能覆盖；如乙方未按本合同约定提前通知，甲方不予办理签证，由此产生的费用由乙方自行承担。当任何部分的隐蔽工程或达到中间验收部位已经具备检验条件时，乙方应在隐蔽工程或中间验收前24小时以书面形式通知甲方，甲方应参加对这部分工程的检查和验收，并且不得无故拖延。验收不合格的，乙方应在甲方限定的时间内完成整改</w:t>
      </w:r>
      <w:r>
        <w:rPr>
          <w:rFonts w:hint="eastAsia" w:ascii="仿宋_GB2312" w:hAnsi="仿宋_GB2312" w:eastAsia="仿宋_GB2312" w:cs="仿宋_GB2312"/>
          <w:color w:val="0000FF"/>
          <w:sz w:val="28"/>
          <w:szCs w:val="28"/>
          <w:vertAlign w:val="baseline"/>
          <w:lang w:val="en-US" w:eastAsia="zh-CN"/>
        </w:rPr>
        <w:t>并通过甲方</w:t>
      </w:r>
      <w:r>
        <w:rPr>
          <w:rFonts w:hint="eastAsia" w:ascii="仿宋_GB2312" w:hAnsi="仿宋_GB2312" w:eastAsia="仿宋_GB2312" w:cs="仿宋_GB2312"/>
          <w:color w:val="auto"/>
          <w:sz w:val="28"/>
          <w:szCs w:val="28"/>
          <w:vertAlign w:val="baseline"/>
          <w:lang w:val="en-US" w:eastAsia="zh-CN"/>
        </w:rPr>
        <w:t>重新验收，</w:t>
      </w:r>
      <w:r>
        <w:rPr>
          <w:rFonts w:hint="eastAsia" w:ascii="仿宋_GB2312" w:hAnsi="仿宋_GB2312" w:eastAsia="仿宋_GB2312" w:cs="仿宋_GB2312"/>
          <w:color w:val="0000FF"/>
          <w:sz w:val="28"/>
          <w:szCs w:val="28"/>
          <w:vertAlign w:val="baseline"/>
          <w:lang w:val="en-US" w:eastAsia="zh-CN"/>
        </w:rPr>
        <w:t>由此产生的</w:t>
      </w:r>
      <w:r>
        <w:rPr>
          <w:rFonts w:hint="eastAsia" w:ascii="仿宋_GB2312" w:hAnsi="仿宋_GB2312" w:eastAsia="仿宋_GB2312" w:cs="仿宋_GB2312"/>
          <w:color w:val="auto"/>
          <w:sz w:val="28"/>
          <w:szCs w:val="28"/>
          <w:vertAlign w:val="baseline"/>
          <w:lang w:val="en-US" w:eastAsia="zh-CN"/>
        </w:rPr>
        <w:t>费用由乙方承担。</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5.3 完工验收：乙方完成甲方规定的维修改造任务时书面通知甲方进行验收，甲方收到乙方通知之日起5个工作日内按本合同约定质量标准进行验收。如验收合格，</w:t>
      </w:r>
      <w:r>
        <w:rPr>
          <w:rFonts w:hint="eastAsia" w:ascii="仿宋_GB2312" w:hAnsi="仿宋_GB2312" w:eastAsia="仿宋_GB2312" w:cs="仿宋_GB2312"/>
          <w:color w:val="FF0000"/>
          <w:sz w:val="28"/>
          <w:szCs w:val="28"/>
          <w:vertAlign w:val="baseline"/>
          <w:lang w:val="en-US" w:eastAsia="zh-CN"/>
        </w:rPr>
        <w:t>甲方向乙方出具验收合格凭证</w:t>
      </w:r>
      <w:r>
        <w:rPr>
          <w:rFonts w:hint="eastAsia" w:ascii="仿宋_GB2312" w:hAnsi="仿宋_GB2312" w:eastAsia="仿宋_GB2312" w:cs="仿宋_GB2312"/>
          <w:color w:val="auto"/>
          <w:sz w:val="28"/>
          <w:szCs w:val="28"/>
          <w:vertAlign w:val="baseline"/>
          <w:lang w:val="en-US" w:eastAsia="zh-CN"/>
        </w:rPr>
        <w:t>；</w:t>
      </w:r>
      <w:r>
        <w:rPr>
          <w:rFonts w:hint="eastAsia" w:ascii="仿宋_GB2312" w:hAnsi="仿宋_GB2312" w:eastAsia="仿宋_GB2312" w:cs="仿宋_GB2312"/>
          <w:sz w:val="28"/>
          <w:szCs w:val="28"/>
          <w:vertAlign w:val="baseline"/>
          <w:lang w:val="en-US" w:eastAsia="zh-CN"/>
        </w:rPr>
        <w:t>如经甲方验收不合格，乙方应无条件返工直至验收合格为止，返工所产生的费用</w:t>
      </w:r>
      <w:r>
        <w:rPr>
          <w:rFonts w:hint="eastAsia" w:ascii="仿宋_GB2312" w:hAnsi="仿宋_GB2312" w:eastAsia="仿宋_GB2312" w:cs="仿宋_GB2312"/>
          <w:color w:val="0000FF"/>
          <w:sz w:val="28"/>
          <w:szCs w:val="28"/>
          <w:vertAlign w:val="baseline"/>
          <w:lang w:val="en-US" w:eastAsia="zh-CN"/>
        </w:rPr>
        <w:t>和由此对甲方造成的全部损失（包括但不限于实际经济损失，因纠纷产生的律师费、诉讼费、差旅费等）</w:t>
      </w:r>
      <w:r>
        <w:rPr>
          <w:rFonts w:hint="eastAsia" w:ascii="仿宋_GB2312" w:hAnsi="仿宋_GB2312" w:eastAsia="仿宋_GB2312" w:cs="仿宋_GB2312"/>
          <w:sz w:val="28"/>
          <w:szCs w:val="28"/>
          <w:vertAlign w:val="baseline"/>
          <w:lang w:val="en-US" w:eastAsia="zh-CN"/>
        </w:rPr>
        <w:t>均由乙方承担。</w:t>
      </w:r>
    </w:p>
    <w:p w14:paraId="45191D2D">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第六条 工程量签证</w:t>
      </w:r>
    </w:p>
    <w:p w14:paraId="3C7037E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乙方完成维修改造任务且经甲方验收合格后，书面通知甲方对乙方完成工程量进行签证确认。</w:t>
      </w:r>
    </w:p>
    <w:p w14:paraId="10BB93DD">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第七条 安全责任及风险承担</w:t>
      </w:r>
    </w:p>
    <w:p w14:paraId="5001BAC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7.1 乙方入场前必须制定完整的生产安全事故应急预案、应急救援预案和相应的消防安全措施，采取严密防范措施，并配备应急救援所需的必要器材。相关方案及措施应于进场施工前3日报甲方备案。</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7.2 乙方应制订实施相应的《安全文明施工方案》，根据作业种类配齐合格安全防护用品和安全防范措施，在施工时必须注意安全，严格按设计方案和安全技术规程进行作业。</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7.3 乙方必须对作业人员要做好安全教育、安全技术交底，并做好书面记录。严格执行《娄底市中心医院动火作业管理规定》等甲方规章制度。</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7.4 乙方施工前应划定危险区域，工程施工区域应设置硬质封闭围挡或醒目的安全警示标志，确保禁止非工程人员进入施工现场。在人员密集点、交通要道附近施工，必须采用全封闭安全管理措施，必须有安全员巡查值守。</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7.5 乙方确保项目进场前已为本工程购买相应保险，已为施工人员缴纳工伤保险费、购买人身意外商业保险等，相关费用由乙方承担。乙方应于进场前向甲方提供已购买保险的证明材料。</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7.6 乙方对自行采购的材料、设备、构配件及施工机具等承担保管责任。</w:t>
      </w:r>
    </w:p>
    <w:p w14:paraId="1F96172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7.7 乙方在履行本合同过程中发生的一切事故，给甲方、乙方（包括乙方指派履行本合同人员）或第三方造成的人身、财产等损失，均由乙方负责处理并承担所有费用。若甲方因此被追责或遭受损失的，甲方有权向乙方全额追偿。</w:t>
      </w:r>
    </w:p>
    <w:p w14:paraId="315EE25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7.8 </w:t>
      </w:r>
      <w:r>
        <w:rPr>
          <w:rFonts w:hint="eastAsia" w:ascii="仿宋_GB2312" w:hAnsi="仿宋_GB2312" w:eastAsia="仿宋_GB2312" w:cs="仿宋_GB2312"/>
          <w:color w:val="0000FF"/>
          <w:sz w:val="28"/>
          <w:szCs w:val="28"/>
          <w:vertAlign w:val="baseline"/>
          <w:lang w:val="en-US" w:eastAsia="zh-CN"/>
        </w:rPr>
        <w:t>如甲</w:t>
      </w:r>
      <w:r>
        <w:rPr>
          <w:rFonts w:hint="eastAsia" w:ascii="仿宋" w:hAnsi="仿宋" w:eastAsia="仿宋" w:cs="仿宋"/>
          <w:color w:val="0000FF"/>
          <w:sz w:val="28"/>
          <w:szCs w:val="28"/>
          <w:lang w:val="en-US" w:eastAsia="zh-CN"/>
        </w:rPr>
        <w:t>方因乙方施工等原因涉及纠纷、诉讼或被处以行政处罚，由乙方承担甲方因纠纷、诉讼、罚款等造成的全部经济损失。</w:t>
      </w:r>
    </w:p>
    <w:p w14:paraId="56B24EA9">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default"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第八条 其他约定</w:t>
      </w:r>
    </w:p>
    <w:p w14:paraId="378195C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8.1 乙方必须遵照国家现行施工操作规程、施工规范在甲方管理人员监管之下高标准、高质量进行施工。</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8.2 在施工过程中产生的工农矛盾概由乙方负责并承担相应费用，甲方予以必要的协助。</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8.3 乙方必须文明施工，施工完成后，及时将现场清理干净，</w:t>
      </w:r>
      <w:r>
        <w:rPr>
          <w:rFonts w:hint="eastAsia" w:ascii="仿宋_GB2312" w:hAnsi="仿宋_GB2312" w:eastAsia="仿宋_GB2312" w:cs="仿宋_GB2312"/>
          <w:sz w:val="28"/>
          <w:szCs w:val="28"/>
          <w:vertAlign w:val="baseline"/>
          <w:lang w:val="en-US" w:eastAsia="zh-CN"/>
        </w:rPr>
        <w:t>由乙方承担因未清理干净所造成的法律责任和经济赔偿责任。</w:t>
      </w:r>
    </w:p>
    <w:p w14:paraId="64051614">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8.4 双方指定现场管理人员为：甲方：</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，联系电话：</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u w:val="none"/>
          <w:vertAlign w:val="baseline"/>
          <w:lang w:val="en-US" w:eastAsia="zh-CN"/>
        </w:rPr>
        <w:t>；</w:t>
      </w:r>
      <w:r>
        <w:rPr>
          <w:rFonts w:hint="eastAsia" w:ascii="仿宋_GB2312" w:hAnsi="仿宋_GB2312" w:eastAsia="仿宋_GB2312" w:cs="仿宋_GB2312"/>
          <w:sz w:val="28"/>
          <w:szCs w:val="28"/>
          <w:vertAlign w:val="baseline"/>
          <w:lang w:val="en-US" w:eastAsia="zh-CN"/>
        </w:rPr>
        <w:t>乙方：</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，联系电话：</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u w:val="none"/>
          <w:vertAlign w:val="baseline"/>
          <w:lang w:val="en-US" w:eastAsia="zh-CN"/>
        </w:rPr>
        <w:t>。前</w:t>
      </w:r>
      <w:r>
        <w:rPr>
          <w:rFonts w:hint="eastAsia" w:ascii="仿宋_GB2312" w:hAnsi="仿宋_GB2312" w:eastAsia="仿宋_GB2312" w:cs="仿宋_GB2312"/>
          <w:sz w:val="28"/>
          <w:szCs w:val="28"/>
          <w:vertAlign w:val="baseline"/>
          <w:lang w:val="en-US" w:eastAsia="zh-CN"/>
        </w:rPr>
        <w:t>述人员如</w:t>
      </w:r>
      <w:r>
        <w:rPr>
          <w:rFonts w:hint="eastAsia" w:ascii="仿宋_GB2312" w:hAnsi="仿宋_GB2312" w:eastAsia="仿宋_GB2312" w:cs="仿宋_GB2312"/>
          <w:color w:val="auto"/>
          <w:sz w:val="28"/>
          <w:szCs w:val="28"/>
          <w:vertAlign w:val="baseline"/>
          <w:lang w:val="en-US" w:eastAsia="zh-CN"/>
        </w:rPr>
        <w:t>有变动，变动方应及时书面通知另一方。</w:t>
      </w:r>
    </w:p>
    <w:p w14:paraId="246298DE">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8.5 乙方要求投标文件上项目经理（姓名：</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，身份证号：</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 xml:space="preserve">）常驻施工现场，全面负责本合同的履行，包括但不限于施工管理、质量、安全、进度控制及与甲方的协调工作。未经甲方书面同意，乙方不得擅自更换项目经理。    </w:t>
      </w:r>
    </w:p>
    <w:p w14:paraId="5DA2AC1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8.6 项目经理必须保证每月驻守施工现场的时间不少于法定工作日（即每月不少于约22个工作日）。其每日在岗时间应与甲方工作时段一致。如确需离岗，应提前24小时书面征得甲方现场代表同意。</w:t>
      </w:r>
    </w:p>
    <w:p w14:paraId="37ED122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8.7 乙方如因特殊原因需更换项目经理，必须至少提前7个工作日向甲方提交书面申请，并附拟更换项目经理的详细资质证明、业绩证明等材料，经甲方书面审核同意后方可更换。甲方有权否决不称职或不合适的替换人选。</w:t>
      </w:r>
    </w:p>
    <w:p w14:paraId="74D77A1E">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color w:val="0000FF"/>
          <w:sz w:val="28"/>
          <w:szCs w:val="28"/>
          <w:vertAlign w:val="baseline"/>
          <w:lang w:val="en-US" w:eastAsia="zh-CN"/>
        </w:rPr>
      </w:pPr>
      <w:r>
        <w:rPr>
          <w:rFonts w:hint="eastAsia" w:ascii="仿宋_GB2312" w:hAnsi="仿宋_GB2312" w:eastAsia="仿宋_GB2312" w:cs="仿宋_GB2312"/>
          <w:color w:val="0000FF"/>
          <w:sz w:val="28"/>
          <w:szCs w:val="28"/>
          <w:vertAlign w:val="baseline"/>
          <w:lang w:val="en-US" w:eastAsia="zh-CN"/>
        </w:rPr>
        <w:t>8.8 乙方应确保专职安全员在项目施工作业时间段内全程在岗履行安全管理职责。若安全员未经甲方事先书面批准，在规定的施工作业时间内未在施工现场履行职责，单日内累计达到或超过2小时的，按缺岗一天计算。</w:t>
      </w:r>
    </w:p>
    <w:p w14:paraId="7F3AEE21">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结算及付款方式</w:t>
      </w:r>
    </w:p>
    <w:p w14:paraId="7263FB84">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9.1 </w:t>
      </w:r>
      <w:r>
        <w:rPr>
          <w:rFonts w:hint="eastAsia" w:ascii="仿宋_GB2312" w:hAnsi="仿宋_GB2312" w:eastAsia="仿宋_GB2312" w:cs="仿宋_GB2312"/>
          <w:sz w:val="28"/>
          <w:szCs w:val="28"/>
          <w:vertAlign w:val="baseline"/>
          <w:lang w:val="en-US" w:eastAsia="zh-CN"/>
        </w:rPr>
        <w:t>乙方</w:t>
      </w:r>
      <w:r>
        <w:rPr>
          <w:rFonts w:hint="eastAsia" w:ascii="仿宋" w:hAnsi="仿宋" w:eastAsia="仿宋" w:cs="仿宋"/>
          <w:color w:val="0000FF"/>
          <w:sz w:val="28"/>
          <w:szCs w:val="28"/>
          <w:lang w:val="en-US" w:eastAsia="zh-CN"/>
        </w:rPr>
        <w:t>在</w:t>
      </w:r>
      <w:r>
        <w:rPr>
          <w:rFonts w:hint="eastAsia" w:ascii="仿宋" w:hAnsi="仿宋" w:eastAsia="仿宋" w:cs="仿宋"/>
          <w:color w:val="0000FF"/>
          <w:sz w:val="28"/>
          <w:szCs w:val="28"/>
        </w:rPr>
        <w:t>完成甲方规定的施工任务并经甲方验收合格</w:t>
      </w:r>
      <w:r>
        <w:rPr>
          <w:rFonts w:hint="eastAsia" w:ascii="仿宋" w:hAnsi="仿宋" w:eastAsia="仿宋" w:cs="仿宋"/>
          <w:color w:val="0000FF"/>
          <w:sz w:val="28"/>
          <w:szCs w:val="28"/>
          <w:lang w:val="en-US" w:eastAsia="zh-CN"/>
        </w:rPr>
        <w:t>后</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auto"/>
          <w:sz w:val="28"/>
          <w:szCs w:val="28"/>
          <w:vertAlign w:val="baseline"/>
          <w:lang w:val="en-US" w:eastAsia="zh-CN"/>
        </w:rPr>
        <w:t>根据甲方签证确认的工程量清单编制维修改造项目结算书并交由甲方，</w:t>
      </w:r>
      <w:r>
        <w:rPr>
          <w:rFonts w:hint="eastAsia" w:ascii="仿宋_GB2312" w:hAnsi="仿宋_GB2312" w:eastAsia="仿宋_GB2312" w:cs="仿宋_GB2312"/>
          <w:sz w:val="28"/>
          <w:szCs w:val="28"/>
          <w:vertAlign w:val="baseline"/>
          <w:lang w:val="en-US" w:eastAsia="zh-CN"/>
        </w:rPr>
        <w:t>由甲方委托第三方进行</w:t>
      </w:r>
      <w:r>
        <w:rPr>
          <w:rFonts w:hint="eastAsia" w:ascii="仿宋_GB2312" w:hAnsi="仿宋_GB2312" w:eastAsia="仿宋_GB2312" w:cs="仿宋_GB2312"/>
          <w:color w:val="FF0000"/>
          <w:sz w:val="28"/>
          <w:szCs w:val="28"/>
          <w:vertAlign w:val="baseline"/>
          <w:lang w:val="en-US" w:eastAsia="zh-CN"/>
        </w:rPr>
        <w:t>工程造价结算审计。</w:t>
      </w:r>
      <w:r>
        <w:rPr>
          <w:rFonts w:hint="eastAsia" w:ascii="仿宋_GB2312" w:hAnsi="仿宋_GB2312" w:eastAsia="仿宋_GB2312" w:cs="仿宋_GB2312"/>
          <w:sz w:val="28"/>
          <w:szCs w:val="28"/>
          <w:vertAlign w:val="baseline"/>
          <w:lang w:val="en-US" w:eastAsia="zh-CN"/>
        </w:rPr>
        <w:t>本工程最终结算价款，以甲方委托第三方出具的</w:t>
      </w:r>
      <w:r>
        <w:rPr>
          <w:rFonts w:hint="eastAsia" w:ascii="仿宋_GB2312" w:hAnsi="仿宋_GB2312" w:eastAsia="仿宋_GB2312" w:cs="仿宋_GB2312"/>
          <w:color w:val="FF0000"/>
          <w:sz w:val="28"/>
          <w:szCs w:val="28"/>
          <w:vertAlign w:val="baseline"/>
          <w:lang w:val="en-US" w:eastAsia="zh-CN"/>
        </w:rPr>
        <w:t>工程造价结算审计报告结论为准</w:t>
      </w:r>
      <w:r>
        <w:rPr>
          <w:rFonts w:hint="eastAsia" w:ascii="仿宋_GB2312" w:hAnsi="仿宋_GB2312" w:eastAsia="仿宋_GB2312" w:cs="仿宋_GB2312"/>
          <w:sz w:val="28"/>
          <w:szCs w:val="28"/>
          <w:vertAlign w:val="baseline"/>
          <w:lang w:val="en-US" w:eastAsia="zh-CN"/>
        </w:rPr>
        <w:t>。</w:t>
      </w:r>
    </w:p>
    <w:p w14:paraId="30B4070C">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9.2 乙方在编制维修改造项目结算书时应力求准确。如审计核减金额未超过结算送审金额15%（不含15%）的，审计的费用由甲方承担；如审计核减金额超过结算送审金额15%（含15%）的，审计费用全部由乙方负责，</w:t>
      </w:r>
      <w:r>
        <w:rPr>
          <w:rFonts w:hint="eastAsia" w:ascii="仿宋_GB2312" w:hAnsi="仿宋_GB2312" w:eastAsia="仿宋_GB2312" w:cs="仿宋_GB2312"/>
          <w:color w:val="0000FF"/>
          <w:sz w:val="28"/>
          <w:szCs w:val="28"/>
          <w:vertAlign w:val="baseline"/>
          <w:lang w:val="en-US" w:eastAsia="zh-CN"/>
        </w:rPr>
        <w:t>甲方有权</w:t>
      </w:r>
      <w:r>
        <w:rPr>
          <w:rFonts w:hint="eastAsia" w:ascii="仿宋_GB2312" w:hAnsi="仿宋_GB2312" w:eastAsia="仿宋_GB2312" w:cs="仿宋_GB2312"/>
          <w:sz w:val="28"/>
          <w:szCs w:val="28"/>
          <w:vertAlign w:val="baseline"/>
          <w:lang w:val="en-US" w:eastAsia="zh-CN"/>
        </w:rPr>
        <w:t>从维修改造项目结算款中扣除</w:t>
      </w:r>
      <w:r>
        <w:rPr>
          <w:rFonts w:hint="eastAsia" w:ascii="仿宋_GB2312" w:hAnsi="仿宋_GB2312" w:eastAsia="仿宋_GB2312" w:cs="仿宋_GB2312"/>
          <w:color w:val="0000FF"/>
          <w:sz w:val="28"/>
          <w:szCs w:val="28"/>
          <w:vertAlign w:val="baseline"/>
          <w:lang w:val="en-US" w:eastAsia="zh-CN"/>
        </w:rPr>
        <w:t>该费用</w:t>
      </w:r>
      <w:r>
        <w:rPr>
          <w:rFonts w:hint="eastAsia" w:ascii="仿宋_GB2312" w:hAnsi="仿宋_GB2312" w:eastAsia="仿宋_GB2312" w:cs="仿宋_GB2312"/>
          <w:sz w:val="28"/>
          <w:szCs w:val="28"/>
          <w:vertAlign w:val="baseline"/>
          <w:lang w:val="en-US" w:eastAsia="zh-CN"/>
        </w:rPr>
        <w:t>。</w:t>
      </w:r>
    </w:p>
    <w:p w14:paraId="4E2DC51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0000FF"/>
          <w:sz w:val="28"/>
          <w:szCs w:val="28"/>
          <w:vertAlign w:val="baseline"/>
          <w:lang w:val="en-US" w:eastAsia="zh-CN"/>
        </w:rPr>
        <w:t xml:space="preserve">9.3 </w:t>
      </w:r>
      <w:r>
        <w:rPr>
          <w:rFonts w:hint="eastAsia" w:ascii="仿宋_GB2312" w:hAnsi="仿宋_GB2312" w:eastAsia="仿宋_GB2312" w:cs="仿宋_GB2312"/>
          <w:sz w:val="28"/>
          <w:szCs w:val="28"/>
          <w:vertAlign w:val="baseline"/>
          <w:lang w:val="en-US" w:eastAsia="zh-CN"/>
        </w:rPr>
        <w:t>工程竣工验收合格后，甲方向乙方支付签约合同总价的70%（不包含不可预见费）；</w:t>
      </w:r>
      <w:r>
        <w:rPr>
          <w:rFonts w:hint="eastAsia" w:ascii="仿宋_GB2312" w:hAnsi="仿宋_GB2312" w:eastAsia="仿宋_GB2312" w:cs="仿宋_GB2312"/>
          <w:color w:val="FF0000"/>
          <w:sz w:val="28"/>
          <w:szCs w:val="28"/>
          <w:vertAlign w:val="baseline"/>
          <w:lang w:val="en-US" w:eastAsia="zh-CN"/>
        </w:rPr>
        <w:t>甲方收到第三方出具的工程造价结算审计报告结论后，</w:t>
      </w:r>
      <w:r>
        <w:rPr>
          <w:rFonts w:hint="eastAsia" w:ascii="仿宋_GB2312" w:hAnsi="仿宋_GB2312" w:eastAsia="仿宋_GB2312" w:cs="仿宋_GB2312"/>
          <w:sz w:val="28"/>
          <w:szCs w:val="28"/>
          <w:vertAlign w:val="baseline"/>
          <w:lang w:val="en-US" w:eastAsia="zh-CN"/>
        </w:rPr>
        <w:t>向乙方支付至最终结算价款的97%；</w:t>
      </w:r>
      <w:r>
        <w:rPr>
          <w:rFonts w:hint="eastAsia" w:ascii="仿宋_GB2312" w:hAnsi="仿宋_GB2312" w:eastAsia="仿宋_GB2312" w:cs="仿宋_GB2312"/>
          <w:color w:val="auto"/>
          <w:sz w:val="28"/>
          <w:szCs w:val="28"/>
          <w:vertAlign w:val="baseline"/>
          <w:lang w:val="en-US" w:eastAsia="zh-CN"/>
        </w:rPr>
        <w:t>余款3%作为质保金，甲方在质保期届满且无质量问题时无息退还给乙方。</w:t>
      </w:r>
    </w:p>
    <w:p w14:paraId="5D3657FB">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9.4 甲方通过银行转账向乙方支付价款，乙方指定收款的开户银行为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，户名为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，账号为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w:t>
      </w:r>
    </w:p>
    <w:p w14:paraId="0222F38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 xml:space="preserve">9.5 </w:t>
      </w:r>
      <w:r>
        <w:rPr>
          <w:rFonts w:hint="eastAsia" w:ascii="仿宋_GB2312" w:hAnsi="仿宋_GB2312" w:eastAsia="仿宋_GB2312" w:cs="仿宋_GB2312"/>
          <w:color w:val="FF0000"/>
          <w:sz w:val="28"/>
          <w:szCs w:val="28"/>
          <w:vertAlign w:val="baseline"/>
          <w:lang w:val="en-US" w:eastAsia="zh-CN"/>
        </w:rPr>
        <w:t>乙方应在甲方每次付款前向甲方提供与本次付款金额等值的增值税普通发票。甲方自收到乙方提供的增值税普通发票之日起15个工作日内，将该次款项支付给乙方。如乙方未按前述约定提供发票，甲方有权拒绝付款且不视为逾期支付，由此产生的不利后果均由乙方自行承担。</w:t>
      </w:r>
    </w:p>
    <w:p w14:paraId="2EF5C6D4">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第十条 质量保修服务</w:t>
      </w:r>
    </w:p>
    <w:p w14:paraId="3B4C162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FF0000"/>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10.1 本工程项目质保期</w:t>
      </w:r>
      <w:r>
        <w:rPr>
          <w:rFonts w:hint="eastAsia" w:ascii="仿宋_GB2312" w:hAnsi="仿宋_GB2312" w:eastAsia="仿宋_GB2312" w:cs="仿宋_GB2312"/>
          <w:color w:val="0000FF"/>
          <w:sz w:val="28"/>
          <w:szCs w:val="28"/>
          <w:vertAlign w:val="baseline"/>
          <w:lang w:val="en-US" w:eastAsia="zh-CN"/>
        </w:rPr>
        <w:t>为</w:t>
      </w:r>
      <w:r>
        <w:rPr>
          <w:rFonts w:hint="eastAsia" w:ascii="仿宋_GB2312" w:hAnsi="仿宋_GB2312" w:eastAsia="仿宋_GB2312" w:cs="仿宋_GB2312"/>
          <w:color w:val="auto"/>
          <w:sz w:val="28"/>
          <w:szCs w:val="28"/>
          <w:vertAlign w:val="baseline"/>
          <w:lang w:val="en-US" w:eastAsia="zh-CN"/>
        </w:rPr>
        <w:t>五年，</w:t>
      </w:r>
      <w:r>
        <w:rPr>
          <w:rFonts w:hint="eastAsia" w:ascii="仿宋_GB2312" w:hAnsi="仿宋_GB2312" w:eastAsia="仿宋_GB2312" w:cs="仿宋_GB2312"/>
          <w:color w:val="FF0000"/>
          <w:sz w:val="28"/>
          <w:szCs w:val="28"/>
          <w:vertAlign w:val="baseline"/>
          <w:lang w:val="en-US" w:eastAsia="zh-CN"/>
        </w:rPr>
        <w:t>自甲方向乙方出具验收合格凭证之日起开始计算。</w:t>
      </w:r>
    </w:p>
    <w:p w14:paraId="65689EE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jc w:val="left"/>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10.2 在质保期内如出现质量问题，乙方应在接到甲方通知（包括电话通知）后2天内赶到现场进行维修或更换，相关费用由乙方承担。如乙方不及时履行保修义务，甲方有权委托第三方单位进行维修</w:t>
      </w:r>
      <w:r>
        <w:rPr>
          <w:rFonts w:hint="eastAsia" w:ascii="仿宋_GB2312" w:hAnsi="仿宋_GB2312" w:eastAsia="仿宋_GB2312" w:cs="仿宋_GB2312"/>
          <w:color w:val="0000FF"/>
          <w:sz w:val="28"/>
          <w:szCs w:val="28"/>
          <w:vertAlign w:val="baseline"/>
          <w:lang w:val="en-US" w:eastAsia="zh-CN"/>
        </w:rPr>
        <w:t>或更换</w:t>
      </w:r>
      <w:r>
        <w:rPr>
          <w:rFonts w:hint="eastAsia" w:ascii="仿宋_GB2312" w:hAnsi="仿宋_GB2312" w:eastAsia="仿宋_GB2312" w:cs="仿宋_GB2312"/>
          <w:color w:val="auto"/>
          <w:sz w:val="28"/>
          <w:szCs w:val="28"/>
          <w:vertAlign w:val="baseline"/>
          <w:lang w:val="en-US" w:eastAsia="zh-CN"/>
        </w:rPr>
        <w:t>，费用以支付给维修单位的收款凭证为准，甲方无需</w:t>
      </w:r>
      <w:r>
        <w:rPr>
          <w:rFonts w:hint="eastAsia" w:ascii="仿宋_GB2312" w:hAnsi="仿宋_GB2312" w:eastAsia="仿宋_GB2312" w:cs="仿宋_GB2312"/>
          <w:color w:val="FF0000"/>
          <w:sz w:val="28"/>
          <w:szCs w:val="28"/>
          <w:vertAlign w:val="baseline"/>
          <w:lang w:val="en-US" w:eastAsia="zh-CN"/>
        </w:rPr>
        <w:t>乙方</w:t>
      </w:r>
      <w:r>
        <w:rPr>
          <w:rFonts w:hint="eastAsia" w:ascii="仿宋_GB2312" w:hAnsi="仿宋_GB2312" w:eastAsia="仿宋_GB2312" w:cs="仿宋_GB2312"/>
          <w:color w:val="auto"/>
          <w:sz w:val="28"/>
          <w:szCs w:val="28"/>
          <w:vertAlign w:val="baseline"/>
          <w:lang w:val="en-US" w:eastAsia="zh-CN"/>
        </w:rPr>
        <w:t>签字确认即可从质保金中</w:t>
      </w:r>
      <w:r>
        <w:rPr>
          <w:rFonts w:hint="eastAsia" w:ascii="仿宋_GB2312" w:hAnsi="仿宋_GB2312" w:eastAsia="仿宋_GB2312" w:cs="仿宋_GB2312"/>
          <w:color w:val="0000FF"/>
          <w:sz w:val="28"/>
          <w:szCs w:val="28"/>
          <w:vertAlign w:val="baseline"/>
          <w:lang w:val="en-US" w:eastAsia="zh-CN"/>
        </w:rPr>
        <w:t>扣除</w:t>
      </w:r>
      <w:r>
        <w:rPr>
          <w:rFonts w:hint="eastAsia" w:ascii="仿宋_GB2312" w:hAnsi="仿宋_GB2312" w:eastAsia="仿宋_GB2312" w:cs="仿宋_GB2312"/>
          <w:color w:val="auto"/>
          <w:sz w:val="28"/>
          <w:szCs w:val="28"/>
          <w:vertAlign w:val="baseline"/>
          <w:lang w:val="en-US" w:eastAsia="zh-CN"/>
        </w:rPr>
        <w:t>。</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质保金不足以</w:t>
      </w:r>
      <w:r>
        <w:rPr>
          <w:rFonts w:hint="eastAsia" w:ascii="仿宋_GB2312" w:hAnsi="仿宋_GB2312" w:eastAsia="仿宋_GB2312" w:cs="仿宋_GB2312"/>
          <w:color w:val="FF0000"/>
          <w:sz w:val="28"/>
          <w:szCs w:val="28"/>
          <w:vertAlign w:val="baseline"/>
          <w:lang w:val="en-US" w:eastAsia="zh-CN"/>
        </w:rPr>
        <w:t>支付</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维修费用的</w:t>
      </w:r>
      <w:r>
        <w:rPr>
          <w:rFonts w:hint="eastAsia" w:ascii="仿宋_GB2312" w:hAnsi="仿宋_GB2312" w:eastAsia="仿宋_GB2312" w:cs="仿宋_GB2312"/>
          <w:color w:val="0000FF"/>
          <w:sz w:val="28"/>
          <w:szCs w:val="28"/>
          <w:vertAlign w:val="baseline"/>
          <w:lang w:val="en-US" w:eastAsia="zh-CN"/>
        </w:rPr>
        <w:t>应由乙方补足</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，乙方未补足的，甲方有权向乙方追偿。</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w:t>
      </w:r>
      <w:r>
        <w:rPr>
          <w:rFonts w:hint="eastAsia" w:ascii="仿宋_GB2312" w:hAnsi="仿宋_GB2312" w:eastAsia="仿宋_GB2312" w:cs="仿宋_GB2312"/>
          <w:sz w:val="28"/>
          <w:szCs w:val="28"/>
          <w:vertAlign w:val="baseline"/>
          <w:lang w:val="en-US" w:eastAsia="zh-CN"/>
        </w:rPr>
        <w:t>10.3 乙方须指派</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（联系电话</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）专门负责与甲方联系质量保修服务事宜，如人员发生变动，应及时书面通知甲方。</w:t>
      </w:r>
    </w:p>
    <w:p w14:paraId="1599D263">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第十一条 廉洁条款</w:t>
      </w:r>
    </w:p>
    <w:p w14:paraId="6DACA4A5">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11.1 乙方应严格遵守国家相关法律法规，涉及合同的有关业务活动必须坚持公开、公平、公正、诚信原则，不得为获取不正当利益，损害国家、集体和甲方利益。</w:t>
      </w:r>
    </w:p>
    <w:p w14:paraId="2B878233">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11.2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7600DE67">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第十二条 通知与送达</w:t>
      </w:r>
    </w:p>
    <w:p w14:paraId="1B728BB8">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color w:val="0000FF"/>
          <w:sz w:val="28"/>
          <w:szCs w:val="28"/>
          <w:lang w:val="en-US" w:eastAsia="zh-CN"/>
        </w:rPr>
      </w:pPr>
      <w:r>
        <w:rPr>
          <w:rFonts w:hint="eastAsia" w:ascii="仿宋_GB2312" w:hAnsi="仿宋_GB2312" w:eastAsia="仿宋_GB2312" w:cs="仿宋_GB2312"/>
          <w:color w:val="0000FF"/>
          <w:sz w:val="28"/>
          <w:szCs w:val="28"/>
          <w:vertAlign w:val="baseline"/>
          <w:lang w:val="en-US" w:eastAsia="zh-CN"/>
        </w:rPr>
        <w:t>12.1 甲乙双方同意，与本合同有关的任何文书，应以书面方式按照本合同约定发送，书面方式包括手机短信、微信、书面函件、电子邮件等形式。</w:t>
      </w:r>
      <w:r>
        <w:rPr>
          <w:rFonts w:hint="eastAsia" w:ascii="仿宋_GB2312" w:hAnsi="仿宋_GB2312" w:eastAsia="仿宋_GB2312" w:cs="仿宋_GB2312"/>
          <w:color w:val="0000FF"/>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12.2 双方确认的文书（</w:t>
      </w:r>
      <w:r>
        <w:rPr>
          <w:rFonts w:hint="eastAsia" w:ascii="仿宋_GB2312" w:hAnsi="仿宋_GB2312" w:eastAsia="仿宋_GB2312" w:cs="仿宋_GB2312"/>
          <w:color w:val="0000FF"/>
          <w:sz w:val="28"/>
          <w:szCs w:val="28"/>
          <w:vertAlign w:val="baseline"/>
          <w:lang w:val="en-US" w:eastAsia="zh-CN"/>
        </w:rPr>
        <w:t>包括未来可能发生的诉讼或仲裁活动中法院或仲裁机构的送达法律文书</w:t>
      </w:r>
      <w:r>
        <w:rPr>
          <w:rFonts w:hint="eastAsia" w:ascii="仿宋_GB2312" w:hAnsi="仿宋_GB2312" w:eastAsia="仿宋_GB2312" w:cs="仿宋_GB2312"/>
          <w:sz w:val="28"/>
          <w:szCs w:val="28"/>
          <w:vertAlign w:val="baseline"/>
          <w:lang w:val="en-US" w:eastAsia="zh-CN"/>
        </w:rPr>
        <w:t>）送达地址：</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12.2.1 甲方的联系地址：</w:t>
      </w:r>
      <w:r>
        <w:rPr>
          <w:rFonts w:hint="eastAsia" w:ascii="仿宋_GB2312" w:hAnsi="仿宋_GB2312" w:eastAsia="仿宋_GB2312" w:cs="仿宋_GB2312"/>
          <w:sz w:val="28"/>
          <w:szCs w:val="28"/>
          <w:u w:val="single"/>
          <w:vertAlign w:val="baseline"/>
          <w:lang w:val="en-US" w:eastAsia="zh-CN"/>
        </w:rPr>
        <w:t>娄底市中心医院建设管理科</w:t>
      </w:r>
      <w:r>
        <w:rPr>
          <w:rFonts w:hint="eastAsia" w:ascii="仿宋_GB2312" w:hAnsi="仿宋_GB2312" w:eastAsia="仿宋_GB2312" w:cs="仿宋_GB2312"/>
          <w:sz w:val="28"/>
          <w:szCs w:val="28"/>
          <w:vertAlign w:val="baseline"/>
          <w:lang w:val="en-US" w:eastAsia="zh-CN"/>
        </w:rPr>
        <w:t>，收件人：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，联系电话：</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u w:val="none"/>
          <w:vertAlign w:val="baseline"/>
          <w:lang w:val="en-US" w:eastAsia="zh-CN"/>
        </w:rPr>
        <w:t>。</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12.2.2 乙方的联系地址：</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，收件人：</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vertAlign w:val="baseline"/>
          <w:lang w:val="en-US" w:eastAsia="zh-CN"/>
        </w:rPr>
        <w:t>，联系电话：</w:t>
      </w:r>
      <w:r>
        <w:rPr>
          <w:rFonts w:hint="eastAsia" w:ascii="仿宋_GB2312" w:hAnsi="仿宋_GB2312" w:eastAsia="仿宋_GB2312" w:cs="仿宋_GB2312"/>
          <w:sz w:val="28"/>
          <w:szCs w:val="28"/>
          <w:u w:val="single"/>
          <w:vertAlign w:val="baseline"/>
          <w:lang w:val="en-US" w:eastAsia="zh-CN"/>
        </w:rPr>
        <w:t xml:space="preserve">            </w:t>
      </w:r>
      <w:r>
        <w:rPr>
          <w:rFonts w:hint="eastAsia" w:ascii="仿宋_GB2312" w:hAnsi="仿宋_GB2312" w:eastAsia="仿宋_GB2312" w:cs="仿宋_GB2312"/>
          <w:sz w:val="28"/>
          <w:szCs w:val="28"/>
          <w:u w:val="none"/>
          <w:vertAlign w:val="baseline"/>
          <w:lang w:val="en-US" w:eastAsia="zh-CN"/>
        </w:rPr>
        <w:t>。</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12.3</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FF"/>
          <w:sz w:val="28"/>
          <w:szCs w:val="28"/>
          <w:lang w:val="en-US" w:eastAsia="zh-CN"/>
        </w:rPr>
        <w:t>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2B45306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sz w:val="28"/>
          <w:szCs w:val="28"/>
          <w:vertAlign w:val="baseline"/>
          <w:lang w:val="en-US" w:eastAsia="zh-CN"/>
        </w:rPr>
        <w:t>12.4</w:t>
      </w:r>
      <w:r>
        <w:rPr>
          <w:rFonts w:hint="eastAsia" w:ascii="仿宋" w:hAnsi="仿宋" w:eastAsia="仿宋" w:cs="仿宋"/>
          <w:color w:val="0000FF"/>
          <w:sz w:val="28"/>
          <w:szCs w:val="28"/>
          <w:lang w:val="en-US" w:eastAsia="zh-CN"/>
        </w:rPr>
        <w:t xml:space="preserve">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6CB4F734">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第十三条 合同变更、解除</w:t>
      </w:r>
    </w:p>
    <w:p w14:paraId="2852260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13.1 本合同未尽事宜，双方另行协商签订补充协议。经甲乙双方协商一致可变更或解除本合同。</w:t>
      </w:r>
    </w:p>
    <w:p w14:paraId="7190A3BE">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13.2 如乙方出现下列情形时，甲方可以单方解除合同：</w:t>
      </w:r>
    </w:p>
    <w:p w14:paraId="6A633C6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13.2.1 乙方完成的</w:t>
      </w:r>
      <w:r>
        <w:rPr>
          <w:rFonts w:hint="eastAsia" w:ascii="仿宋_GB2312" w:hAnsi="仿宋_GB2312" w:eastAsia="仿宋_GB2312" w:cs="仿宋_GB2312"/>
          <w:color w:val="0000FF"/>
          <w:sz w:val="28"/>
          <w:szCs w:val="28"/>
          <w:vertAlign w:val="baseline"/>
          <w:lang w:val="en-US" w:eastAsia="zh-CN"/>
        </w:rPr>
        <w:t>工程</w:t>
      </w:r>
      <w:r>
        <w:rPr>
          <w:rFonts w:hint="eastAsia" w:ascii="仿宋_GB2312" w:hAnsi="仿宋_GB2312" w:eastAsia="仿宋_GB2312" w:cs="仿宋_GB2312"/>
          <w:sz w:val="28"/>
          <w:szCs w:val="28"/>
          <w:vertAlign w:val="baseline"/>
          <w:lang w:val="en-US" w:eastAsia="zh-CN"/>
        </w:rPr>
        <w:t>经验收不合格，经甲方提出拒不返工的；</w:t>
      </w:r>
      <w:r>
        <w:rPr>
          <w:rFonts w:hint="eastAsia" w:ascii="仿宋_GB2312" w:hAnsi="仿宋_GB2312" w:eastAsia="仿宋_GB2312" w:cs="仿宋_GB2312"/>
          <w:sz w:val="28"/>
          <w:szCs w:val="28"/>
          <w:vertAlign w:val="baseline"/>
          <w:lang w:val="en-US" w:eastAsia="zh-CN"/>
        </w:rPr>
        <w:br w:type="textWrapping"/>
      </w:r>
      <w:r>
        <w:rPr>
          <w:rFonts w:hint="eastAsia" w:ascii="仿宋_GB2312" w:hAnsi="仿宋_GB2312" w:eastAsia="仿宋_GB2312" w:cs="仿宋_GB2312"/>
          <w:sz w:val="28"/>
          <w:szCs w:val="28"/>
          <w:vertAlign w:val="baseline"/>
          <w:lang w:val="en-US" w:eastAsia="zh-CN"/>
        </w:rPr>
        <w:t xml:space="preserve">    13.2.2 乙方未在本合同约定时间内完成并经甲方验收合格，逾期7天以上（含7天）的；</w:t>
      </w:r>
    </w:p>
    <w:p w14:paraId="7C03415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FF0000"/>
          <w:sz w:val="28"/>
          <w:szCs w:val="28"/>
          <w:vertAlign w:val="baseline"/>
          <w:lang w:val="en-US" w:eastAsia="zh-CN"/>
        </w:rPr>
      </w:pPr>
      <w:r>
        <w:rPr>
          <w:rFonts w:hint="eastAsia" w:ascii="仿宋_GB2312" w:hAnsi="仿宋_GB2312" w:eastAsia="仿宋_GB2312" w:cs="仿宋_GB2312"/>
          <w:color w:val="FF0000"/>
          <w:sz w:val="28"/>
          <w:szCs w:val="28"/>
          <w:vertAlign w:val="baseline"/>
          <w:lang w:val="en-US" w:eastAsia="zh-CN"/>
        </w:rPr>
        <w:t>13.2.3 如乙方未经甲方书面同意擅自更换项目经理且拒不按甲方要求改正的；</w:t>
      </w:r>
    </w:p>
    <w:p w14:paraId="7990E40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FF"/>
          <w:sz w:val="28"/>
          <w:szCs w:val="28"/>
          <w:vertAlign w:val="baseline"/>
          <w:lang w:val="en-US" w:eastAsia="zh-CN"/>
        </w:rPr>
      </w:pPr>
      <w:r>
        <w:rPr>
          <w:rFonts w:hint="eastAsia" w:ascii="仿宋_GB2312" w:hAnsi="仿宋_GB2312" w:eastAsia="仿宋_GB2312" w:cs="仿宋_GB2312"/>
          <w:color w:val="0000FF"/>
          <w:sz w:val="28"/>
          <w:szCs w:val="28"/>
          <w:vertAlign w:val="baseline"/>
          <w:lang w:val="en-US" w:eastAsia="zh-CN"/>
        </w:rPr>
        <w:t>13.2.4 乙方将本合同权利义务全部或部分转让给第三方的；</w:t>
      </w:r>
    </w:p>
    <w:p w14:paraId="7ABA406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13.3 除本条约定情形外，任何一方不得单方解除本合同。</w:t>
      </w:r>
    </w:p>
    <w:p w14:paraId="380914FB">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第十四条 违约责任</w:t>
      </w:r>
    </w:p>
    <w:p w14:paraId="2EF5969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14.1 如甲方发现项目经理未经批准擅自离岗，乙方应按2000元/</w:t>
      </w:r>
      <w:r>
        <w:rPr>
          <w:rFonts w:hint="eastAsia" w:ascii="仿宋_GB2312" w:hAnsi="仿宋_GB2312" w:eastAsia="仿宋_GB2312" w:cs="仿宋_GB2312"/>
          <w:color w:val="0000FF"/>
          <w:sz w:val="28"/>
          <w:szCs w:val="28"/>
          <w:vertAlign w:val="baseline"/>
          <w:lang w:val="en-US" w:eastAsia="zh-CN"/>
        </w:rPr>
        <w:t>次</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标准向甲方支付违约金。</w:t>
      </w:r>
    </w:p>
    <w:p w14:paraId="57183AA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FF0000"/>
          <w:sz w:val="28"/>
          <w:szCs w:val="28"/>
          <w:vertAlign w:val="baseline"/>
          <w:lang w:val="en-US" w:eastAsia="zh-CN"/>
        </w:rPr>
      </w:pP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 xml:space="preserve">14.2 </w:t>
      </w:r>
      <w:r>
        <w:rPr>
          <w:rFonts w:hint="eastAsia" w:ascii="仿宋_GB2312" w:hAnsi="仿宋_GB2312" w:eastAsia="仿宋_GB2312" w:cs="仿宋_GB2312"/>
          <w:color w:val="0000FF"/>
          <w:sz w:val="28"/>
          <w:szCs w:val="28"/>
          <w:vertAlign w:val="baseline"/>
          <w:lang w:val="en-US" w:eastAsia="zh-CN"/>
        </w:rPr>
        <w:t>如专职安全员未按合同要求在岗履职，每缺岗一天，乙方向甲方支付1000元违约金；</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如项目经理每月在岗时间未达到本合同约定标准，</w:t>
      </w:r>
      <w:r>
        <w:rPr>
          <w:rFonts w:hint="eastAsia" w:ascii="仿宋_GB2312" w:hAnsi="仿宋_GB2312" w:eastAsia="仿宋_GB2312" w:cs="仿宋_GB2312"/>
          <w:color w:val="FF0000"/>
          <w:sz w:val="28"/>
          <w:szCs w:val="28"/>
          <w:vertAlign w:val="baseline"/>
          <w:lang w:val="en-US" w:eastAsia="zh-CN"/>
        </w:rPr>
        <w:t>每少一天，乙方向甲方支付1000元违约金。</w:t>
      </w:r>
    </w:p>
    <w:p w14:paraId="440661B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14.3 如乙方未经甲方书面同意擅自更换项目经理，乙方应向甲方支付一次性违约金人民币20000元，且甲方有权要求乙方立即换回原项目经理。若乙方拒不执行，</w:t>
      </w:r>
      <w:r>
        <w:rPr>
          <w:rFonts w:hint="eastAsia" w:ascii="仿宋_GB2312" w:hAnsi="仿宋_GB2312" w:eastAsia="仿宋_GB2312" w:cs="仿宋_GB2312"/>
          <w:color w:val="FF0000"/>
          <w:sz w:val="28"/>
          <w:szCs w:val="28"/>
          <w:vertAlign w:val="baseline"/>
          <w:lang w:val="en-US" w:eastAsia="zh-CN"/>
        </w:rPr>
        <w:t>甲方除有权解除本合同外</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，还有权中止支付工程款。</w:t>
      </w:r>
    </w:p>
    <w:p w14:paraId="708CFB3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14.4 如乙方未在甲方规定时间内完成施工任务，每逾期一日向甲方支付违约金8000元。</w:t>
      </w:r>
    </w:p>
    <w:p w14:paraId="73BAF9CD">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14.5 如乙方单方解除合同或因</w:t>
      </w:r>
      <w:r>
        <w:rPr>
          <w:rFonts w:hint="eastAsia" w:ascii="仿宋_GB2312" w:hAnsi="仿宋_GB2312" w:eastAsia="仿宋_GB2312" w:cs="仿宋_GB2312"/>
          <w:color w:val="0000FF"/>
          <w:sz w:val="28"/>
          <w:szCs w:val="28"/>
          <w:vertAlign w:val="baseline"/>
          <w:lang w:val="en-US" w:eastAsia="zh-CN"/>
        </w:rPr>
        <w:t>除13.2.3外的13.2其他情形</w:t>
      </w:r>
      <w:r>
        <w:rPr>
          <w:rFonts w:hint="eastAsia" w:ascii="仿宋_GB2312" w:hAnsi="仿宋_GB2312" w:eastAsia="仿宋_GB2312" w:cs="仿宋_GB2312"/>
          <w:sz w:val="28"/>
          <w:szCs w:val="28"/>
          <w:vertAlign w:val="baseline"/>
          <w:lang w:val="en-US" w:eastAsia="zh-CN"/>
        </w:rPr>
        <w:t>导致甲方解除合同，乙方除赔偿甲方由此造成的全部损失</w:t>
      </w:r>
      <w:r>
        <w:rPr>
          <w:rFonts w:hint="eastAsia" w:ascii="仿宋_GB2312" w:hAnsi="仿宋_GB2312" w:eastAsia="仿宋_GB2312" w:cs="仿宋_GB2312"/>
          <w:color w:val="0000FF"/>
          <w:sz w:val="28"/>
          <w:szCs w:val="28"/>
          <w:vertAlign w:val="baseline"/>
          <w:lang w:val="en-US" w:eastAsia="zh-CN"/>
        </w:rPr>
        <w:t>（包括但不限于实际经济损失，因纠纷产生的律师费、诉讼费、差旅费等）外</w:t>
      </w:r>
      <w:r>
        <w:rPr>
          <w:rFonts w:hint="eastAsia" w:ascii="仿宋_GB2312" w:hAnsi="仿宋_GB2312" w:eastAsia="仿宋_GB2312" w:cs="仿宋_GB2312"/>
          <w:sz w:val="28"/>
          <w:szCs w:val="28"/>
          <w:vertAlign w:val="baseline"/>
          <w:lang w:val="en-US" w:eastAsia="zh-CN"/>
        </w:rPr>
        <w:t>，还应向甲方支付违约金</w:t>
      </w:r>
      <w:r>
        <w:rPr>
          <w:rFonts w:hint="eastAsia" w:ascii="仿宋_GB2312" w:hAnsi="仿宋_GB2312" w:eastAsia="仿宋_GB2312" w:cs="仿宋_GB2312"/>
          <w:color w:val="0000FF"/>
          <w:sz w:val="28"/>
          <w:szCs w:val="28"/>
          <w:vertAlign w:val="baseline"/>
          <w:lang w:val="en-US" w:eastAsia="zh-CN"/>
        </w:rPr>
        <w:t>70000</w:t>
      </w:r>
      <w:r>
        <w:rPr>
          <w:rFonts w:hint="eastAsia" w:ascii="仿宋_GB2312" w:hAnsi="仿宋_GB2312" w:eastAsia="仿宋_GB2312" w:cs="仿宋_GB2312"/>
          <w:sz w:val="28"/>
          <w:szCs w:val="28"/>
          <w:vertAlign w:val="baseline"/>
          <w:lang w:val="en-US" w:eastAsia="zh-CN"/>
        </w:rPr>
        <w:t>元。</w:t>
      </w:r>
    </w:p>
    <w:p w14:paraId="6504D1EC">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sz w:val="28"/>
          <w:szCs w:val="28"/>
          <w:u w:val="single"/>
          <w:vertAlign w:val="baseline"/>
          <w:lang w:val="en-US" w:eastAsia="zh-CN"/>
        </w:rPr>
        <w:t>14.6 无论甲方在任意时候（不限于本合同履行期间）发现存在违反本合同廉洁条款的行为，乙方均须向甲方一次性支付惩罚性违约金</w:t>
      </w:r>
      <w:r>
        <w:rPr>
          <w:rFonts w:hint="eastAsia" w:ascii="仿宋_GB2312" w:hAnsi="仿宋_GB2312" w:eastAsia="仿宋_GB2312" w:cs="仿宋_GB2312"/>
          <w:b/>
          <w:bCs/>
          <w:color w:val="0000FF"/>
          <w:sz w:val="28"/>
          <w:szCs w:val="28"/>
          <w:u w:val="single"/>
          <w:vertAlign w:val="baseline"/>
          <w:lang w:val="en-US" w:eastAsia="zh-CN"/>
        </w:rPr>
        <w:t>70000</w:t>
      </w:r>
      <w:r>
        <w:rPr>
          <w:rFonts w:hint="eastAsia" w:ascii="仿宋_GB2312" w:hAnsi="仿宋_GB2312" w:eastAsia="仿宋_GB2312" w:cs="仿宋_GB2312"/>
          <w:b/>
          <w:bCs/>
          <w:sz w:val="28"/>
          <w:szCs w:val="28"/>
          <w:u w:val="single"/>
          <w:vertAlign w:val="baseline"/>
          <w:lang w:val="en-US" w:eastAsia="zh-CN"/>
        </w:rPr>
        <w:t>元。如乙方除需承担违反廉洁条款的违约责任外，同时存在其他违约行为，乙方仍须就其他违约行为承担相应违约责任。</w:t>
      </w:r>
    </w:p>
    <w:p w14:paraId="0B94E3F2">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0000FF"/>
          <w:sz w:val="28"/>
          <w:szCs w:val="28"/>
          <w:u w:val="single"/>
          <w:vertAlign w:val="baseline"/>
          <w:lang w:val="en-US" w:eastAsia="zh-CN"/>
        </w:rPr>
        <w:t>14.7 依据本合同约定乙方应支付给甲方的违约金，甲方有权在应支付给乙方的任意价款中直接予以扣除，如扣除部分不足，乙方应在接到甲方通知后3日内补足。</w:t>
      </w:r>
    </w:p>
    <w:p w14:paraId="2433111F">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第十五条 争议解决方式</w:t>
      </w:r>
    </w:p>
    <w:p w14:paraId="2027A2E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履行本合同发生的争议，双方应先协商解决，协商不成的，任意一方均可向甲方所在地</w:t>
      </w:r>
      <w:r>
        <w:rPr>
          <w:rFonts w:hint="eastAsia" w:ascii="仿宋" w:hAnsi="仿宋" w:eastAsia="仿宋" w:cs="仿宋"/>
          <w:b w:val="0"/>
          <w:color w:val="000000" w:themeColor="text1"/>
          <w:kern w:val="2"/>
          <w:sz w:val="28"/>
          <w:szCs w:val="28"/>
          <w:lang w:val="en-US" w:eastAsia="zh-CN" w:bidi="ar-SA"/>
          <w14:textFill>
            <w14:solidFill>
              <w14:schemeClr w14:val="tx1"/>
            </w14:solidFill>
          </w14:textFill>
        </w:rPr>
        <w:t>有管辖权的</w:t>
      </w:r>
      <w:r>
        <w:rPr>
          <w:rFonts w:hint="eastAsia" w:ascii="仿宋_GB2312" w:hAnsi="仿宋_GB2312" w:eastAsia="仿宋_GB2312" w:cs="仿宋_GB2312"/>
          <w:color w:val="auto"/>
          <w:sz w:val="28"/>
          <w:szCs w:val="28"/>
          <w:vertAlign w:val="baseline"/>
          <w:lang w:val="en-US" w:eastAsia="zh-CN"/>
        </w:rPr>
        <w:t>人民法院提起诉讼。</w:t>
      </w:r>
    </w:p>
    <w:p w14:paraId="1B764ED7">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附则</w:t>
      </w:r>
    </w:p>
    <w:p w14:paraId="7872EF4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16.1 甲、乙双方确认的工程量清单、工程量签证单、竣工图等作为本合同附件，为本合同不可分割的组成部分。</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w:t>
      </w:r>
      <w:r>
        <w:rPr>
          <w:rFonts w:hint="eastAsia" w:ascii="仿宋_GB2312" w:hAnsi="仿宋_GB2312" w:eastAsia="仿宋_GB2312" w:cs="仿宋_GB2312"/>
          <w:color w:val="0000FF"/>
          <w:sz w:val="28"/>
          <w:szCs w:val="28"/>
          <w:vertAlign w:val="baseline"/>
          <w:lang w:val="en-US" w:eastAsia="zh-CN"/>
        </w:rPr>
        <w:t>16.2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6921EDD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16.3 本合同一式六份，甲方执四份、乙方执两份，自双方签字</w:t>
      </w:r>
      <w:r>
        <w:rPr>
          <w:rFonts w:hint="eastAsia" w:ascii="仿宋_GB2312" w:hAnsi="仿宋_GB2312" w:eastAsia="仿宋_GB2312" w:cs="仿宋_GB2312"/>
          <w:color w:val="0000FF"/>
          <w:sz w:val="28"/>
          <w:szCs w:val="28"/>
          <w:vertAlign w:val="baseline"/>
          <w:lang w:val="en-US" w:eastAsia="zh-CN"/>
        </w:rPr>
        <w:t>并</w:t>
      </w:r>
      <w:r>
        <w:rPr>
          <w:rFonts w:hint="eastAsia" w:ascii="仿宋_GB2312" w:hAnsi="仿宋_GB2312" w:eastAsia="仿宋_GB2312" w:cs="仿宋_GB2312"/>
          <w:color w:val="auto"/>
          <w:sz w:val="28"/>
          <w:szCs w:val="28"/>
          <w:vertAlign w:val="baseline"/>
          <w:lang w:val="en-US" w:eastAsia="zh-CN"/>
        </w:rPr>
        <w:t>盖章之日起生效。</w:t>
      </w:r>
    </w:p>
    <w:p w14:paraId="0BD6944F">
      <w:pPr>
        <w:rPr>
          <w:rFonts w:hint="eastAsia" w:ascii="仿宋_GB2312" w:hAnsi="仿宋_GB2312" w:eastAsia="仿宋_GB2312" w:cs="仿宋_GB2312"/>
          <w:color w:val="auto"/>
          <w:sz w:val="28"/>
          <w:szCs w:val="28"/>
          <w:vertAlign w:val="baseline"/>
          <w:lang w:val="en-US" w:eastAsia="zh-CN"/>
        </w:rPr>
      </w:pPr>
    </w:p>
    <w:p w14:paraId="50F90E65">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甲方（盖章）：</w:t>
      </w:r>
      <w:r>
        <w:rPr>
          <w:rFonts w:hint="eastAsia" w:ascii="仿宋" w:hAnsi="仿宋" w:eastAsia="仿宋" w:cs="仿宋"/>
          <w:color w:val="000000" w:themeColor="text1"/>
          <w:sz w:val="28"/>
          <w:szCs w:val="28"/>
          <w:lang w:val="en-US" w:eastAsia="zh-CN"/>
          <w14:textFill>
            <w14:solidFill>
              <w14:schemeClr w14:val="tx1"/>
            </w14:solidFill>
          </w14:textFill>
        </w:rPr>
        <w:t>娄底市中心医院</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乙方（盖章）：     </w:t>
      </w:r>
    </w:p>
    <w:p w14:paraId="31EB0F89">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14:textFill>
            <w14:solidFill>
              <w14:schemeClr w14:val="tx1"/>
            </w14:solidFill>
          </w14:textFill>
        </w:rPr>
      </w:pPr>
    </w:p>
    <w:p w14:paraId="6208B637">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法定代表人（签字）</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法定代表人（签字）</w:t>
      </w:r>
      <w:r>
        <w:rPr>
          <w:rFonts w:hint="eastAsia" w:ascii="仿宋" w:hAnsi="仿宋" w:eastAsia="仿宋" w:cs="仿宋"/>
          <w:color w:val="000000" w:themeColor="text1"/>
          <w:sz w:val="28"/>
          <w:szCs w:val="28"/>
          <w:lang w:eastAsia="zh-CN"/>
          <w14:textFill>
            <w14:solidFill>
              <w14:schemeClr w14:val="tx1"/>
            </w14:solidFill>
          </w14:textFill>
        </w:rPr>
        <w:t>：</w:t>
      </w:r>
    </w:p>
    <w:p w14:paraId="046F34BF">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14:textFill>
            <w14:solidFill>
              <w14:schemeClr w14:val="tx1"/>
            </w14:solidFill>
          </w14:textFill>
        </w:rPr>
      </w:pPr>
    </w:p>
    <w:p w14:paraId="25F5B77D">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或委托代理人（签字）：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或委托代理人（签字）：</w:t>
      </w:r>
    </w:p>
    <w:p w14:paraId="12CBAD11">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p>
    <w:p w14:paraId="3A9A341C">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sz w:val="28"/>
          <w:szCs w:val="28"/>
          <w:vertAlign w:val="baseline"/>
          <w:lang w:val="en-US" w:eastAsia="zh-CN"/>
        </w:rPr>
      </w:pPr>
      <w:r>
        <w:rPr>
          <w:rFonts w:hint="eastAsia" w:ascii="仿宋" w:hAnsi="仿宋" w:eastAsia="仿宋" w:cs="仿宋"/>
          <w:color w:val="000000" w:themeColor="text1"/>
          <w:sz w:val="28"/>
          <w:szCs w:val="28"/>
          <w14:textFill>
            <w14:solidFill>
              <w14:schemeClr w14:val="tx1"/>
            </w14:solidFill>
          </w14:textFill>
        </w:rPr>
        <w:t>合同签订地、履行地：</w:t>
      </w:r>
      <w:r>
        <w:rPr>
          <w:rFonts w:hint="eastAsia" w:ascii="仿宋" w:hAnsi="仿宋" w:eastAsia="仿宋" w:cs="仿宋"/>
          <w:color w:val="auto"/>
          <w:sz w:val="28"/>
          <w:szCs w:val="28"/>
        </w:rPr>
        <w:t>娄底市娄星区</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签订时间：</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日</w:t>
      </w:r>
    </w:p>
    <w:p w14:paraId="3A7CE537">
      <w:pPr>
        <w:pageBreakBefore w:val="0"/>
        <w:kinsoku/>
        <w:wordWrap/>
        <w:overflowPunct/>
        <w:topLinePunct w:val="0"/>
        <w:autoSpaceDE/>
        <w:autoSpaceDN/>
        <w:bidi w:val="0"/>
        <w:spacing w:beforeLines="0" w:afterLines="0" w:line="520" w:lineRule="exact"/>
        <w:jc w:val="left"/>
        <w:textAlignment w:val="auto"/>
        <w:rPr>
          <w:rFonts w:hint="eastAsia" w:ascii="仿宋" w:hAnsi="仿宋" w:eastAsia="仿宋" w:cs="仿宋"/>
          <w:color w:val="auto"/>
          <w:sz w:val="28"/>
          <w:szCs w:val="28"/>
        </w:rPr>
      </w:pPr>
    </w:p>
    <w:p w14:paraId="68AD5F70">
      <w:pPr>
        <w:rPr>
          <w:rFonts w:hint="eastAsia" w:ascii="仿宋" w:hAnsi="仿宋" w:eastAsia="仿宋" w:cs="仿宋"/>
          <w:color w:val="auto"/>
          <w:sz w:val="28"/>
          <w:szCs w:val="28"/>
          <w:vertAlign w:val="baseline"/>
          <w:lang w:val="en-US" w:eastAsia="zh-CN"/>
        </w:rPr>
      </w:pPr>
    </w:p>
    <w:p w14:paraId="394BC299">
      <w:pPr>
        <w:rPr>
          <w:color w:val="auto"/>
        </w:rPr>
      </w:pPr>
    </w:p>
    <w:p w14:paraId="37FE666F">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left"/>
        <w:textAlignment w:val="auto"/>
        <w:rPr>
          <w:rFonts w:hint="eastAsia" w:ascii="仿宋" w:hAnsi="仿宋" w:eastAsia="仿宋" w:cs="仿宋"/>
          <w:sz w:val="28"/>
          <w:szCs w:val="28"/>
          <w:vertAlign w:val="baseline"/>
          <w:lang w:val="en-US" w:eastAsia="zh-CN"/>
        </w:rPr>
      </w:pPr>
    </w:p>
    <w:p w14:paraId="00A6704E">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2"/>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1"/>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4"/>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14:paraId="71254EC6">
      <w:pPr>
        <w:pStyle w:val="14"/>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4"/>
        <w:rPr>
          <w:color w:val="auto"/>
        </w:rPr>
      </w:pPr>
    </w:p>
    <w:p w14:paraId="1AA19DFA">
      <w:pPr>
        <w:pStyle w:val="14"/>
        <w:rPr>
          <w:color w:val="auto"/>
        </w:rPr>
      </w:pPr>
    </w:p>
    <w:p w14:paraId="4461DEBA">
      <w:pPr>
        <w:pStyle w:val="14"/>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26F98CAE">
      <w:pPr>
        <w:rPr>
          <w:color w:val="auto"/>
        </w:rPr>
      </w:pPr>
    </w:p>
    <w:p w14:paraId="7BB9BB23"/>
    <w:p w14:paraId="7511C420"/>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ECEC0"/>
    <w:multiLevelType w:val="singleLevel"/>
    <w:tmpl w:val="909ECEC0"/>
    <w:lvl w:ilvl="0" w:tentative="0">
      <w:start w:val="1"/>
      <w:numFmt w:val="chineseCounting"/>
      <w:suff w:val="space"/>
      <w:lvlText w:val="第%1条"/>
      <w:lvlJc w:val="left"/>
      <w:rPr>
        <w:rFonts w:hint="eastAsia"/>
      </w:rPr>
    </w:lvl>
  </w:abstractNum>
  <w:abstractNum w:abstractNumId="1">
    <w:nsid w:val="A6C0CE90"/>
    <w:multiLevelType w:val="singleLevel"/>
    <w:tmpl w:val="A6C0CE90"/>
    <w:lvl w:ilvl="0" w:tentative="0">
      <w:start w:val="16"/>
      <w:numFmt w:val="chineseCounting"/>
      <w:suff w:val="space"/>
      <w:lvlText w:val="第%1条"/>
      <w:lvlJc w:val="left"/>
      <w:rPr>
        <w:rFonts w:hint="eastAsia"/>
      </w:rPr>
    </w:lvl>
  </w:abstractNum>
  <w:abstractNum w:abstractNumId="2">
    <w:nsid w:val="B75CDCD5"/>
    <w:multiLevelType w:val="singleLevel"/>
    <w:tmpl w:val="B75CDCD5"/>
    <w:lvl w:ilvl="0" w:tentative="0">
      <w:start w:val="2"/>
      <w:numFmt w:val="decimal"/>
      <w:suff w:val="nothing"/>
      <w:lvlText w:val="%1、"/>
      <w:lvlJc w:val="left"/>
    </w:lvl>
  </w:abstractNum>
  <w:abstractNum w:abstractNumId="3">
    <w:nsid w:val="C499A29B"/>
    <w:multiLevelType w:val="singleLevel"/>
    <w:tmpl w:val="C499A29B"/>
    <w:lvl w:ilvl="0" w:tentative="0">
      <w:start w:val="5"/>
      <w:numFmt w:val="chineseCounting"/>
      <w:suff w:val="nothing"/>
      <w:lvlText w:val="%1、"/>
      <w:lvlJc w:val="left"/>
      <w:rPr>
        <w:rFonts w:hint="eastAsia"/>
      </w:rPr>
    </w:lvl>
  </w:abstractNum>
  <w:abstractNum w:abstractNumId="4">
    <w:nsid w:val="225EB0EC"/>
    <w:multiLevelType w:val="singleLevel"/>
    <w:tmpl w:val="225EB0EC"/>
    <w:lvl w:ilvl="0" w:tentative="0">
      <w:start w:val="1"/>
      <w:numFmt w:val="decimal"/>
      <w:suff w:val="nothing"/>
      <w:lvlText w:val="%1、"/>
      <w:lvlJc w:val="left"/>
      <w:pPr>
        <w:ind w:left="560" w:leftChars="0" w:firstLine="0" w:firstLineChars="0"/>
      </w:pPr>
    </w:lvl>
  </w:abstractNum>
  <w:abstractNum w:abstractNumId="5">
    <w:nsid w:val="43BF621B"/>
    <w:multiLevelType w:val="singleLevel"/>
    <w:tmpl w:val="43BF621B"/>
    <w:lvl w:ilvl="0" w:tentative="0">
      <w:start w:val="9"/>
      <w:numFmt w:val="chineseCounting"/>
      <w:suff w:val="space"/>
      <w:lvlText w:val="第%1条"/>
      <w:lvlJc w:val="left"/>
      <w:rPr>
        <w:rFonts w:hint="eastAsia"/>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8D03C4"/>
    <w:rsid w:val="19F17314"/>
    <w:rsid w:val="1F8D03C4"/>
    <w:rsid w:val="2BCC294B"/>
    <w:rsid w:val="3BE127E5"/>
    <w:rsid w:val="4212262E"/>
    <w:rsid w:val="58B525CF"/>
    <w:rsid w:val="63B55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8811</Words>
  <Characters>9195</Characters>
  <Lines>0</Lines>
  <Paragraphs>0</Paragraphs>
  <TotalTime>0</TotalTime>
  <ScaleCrop>false</ScaleCrop>
  <LinksUpToDate>false</LinksUpToDate>
  <CharactersWithSpaces>10285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2025-11-17T09:05:00Z</dcterms:created>
  <dc:creator>是小豹子</dc:creator>
  <cp:lastModifiedBy>是小豹子</cp:lastModifiedBy>
  <dcterms:modified xsi:type="dcterms:W3CDTF">2025-12-01T08:41:00Z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22CA4CB04AC344BAAE99A37B7659E71D_13</vt:lpwstr>
  </property>
  <property fmtid="{D5CDD505-2E9C-101B-9397-08002B2CF9AE}" pid="4" name="KSOTemplateDocerSaveRecord">
    <vt:lpwstr>eyJoZGlkIjoiMjI0YzkyZjA4NDE5ZWViZGEyZTVjOTNhYTg4ZmYzYTciLCJ1c2VySWQiOiIzMDQ3NTQ4MDUifQ==</vt:lpwstr>
  </property>
</Properties>
</file>