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办公用笔</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66ECA5E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1</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22</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bookmarkStart w:id="5" w:name="_GoBack"/>
      <w:bookmarkEnd w:id="5"/>
    </w:p>
    <w:p w14:paraId="3C13876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7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362540.00</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3816FA4C">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(一)采购范围：</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白板笔、记号笔、铅笔、大水笔、大水笔芯、小水笔、小水笔芯、圆珠笔</w:t>
      </w:r>
      <w:r>
        <w:rPr>
          <w:rFonts w:hint="eastAsia" w:ascii="仿宋" w:hAnsi="仿宋" w:eastAsia="仿宋" w:cs="仿宋"/>
          <w:sz w:val="28"/>
          <w:szCs w:val="28"/>
        </w:rPr>
        <w:t>;</w:t>
      </w:r>
    </w:p>
    <w:tbl>
      <w:tblPr>
        <w:tblStyle w:val="14"/>
        <w:tblW w:w="95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7"/>
        <w:gridCol w:w="1239"/>
        <w:gridCol w:w="3125"/>
        <w:gridCol w:w="1307"/>
        <w:gridCol w:w="1232"/>
        <w:gridCol w:w="534"/>
        <w:gridCol w:w="1295"/>
      </w:tblGrid>
      <w:tr w14:paraId="399AB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97" w:type="dxa"/>
            <w:tcBorders>
              <w:top w:val="single" w:color="000000" w:sz="4" w:space="0"/>
              <w:left w:val="single" w:color="000000" w:sz="4" w:space="0"/>
              <w:bottom w:val="single" w:color="000000" w:sz="4" w:space="0"/>
              <w:right w:val="single" w:color="000000" w:sz="4" w:space="0"/>
            </w:tcBorders>
            <w:noWrap/>
            <w:vAlign w:val="center"/>
          </w:tcPr>
          <w:p w14:paraId="6C0E37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39" w:type="dxa"/>
            <w:tcBorders>
              <w:top w:val="single" w:color="000000" w:sz="4" w:space="0"/>
              <w:left w:val="single" w:color="000000" w:sz="4" w:space="0"/>
              <w:bottom w:val="single" w:color="000000" w:sz="4" w:space="0"/>
              <w:right w:val="single" w:color="000000" w:sz="4" w:space="0"/>
            </w:tcBorders>
            <w:noWrap/>
            <w:vAlign w:val="center"/>
          </w:tcPr>
          <w:p w14:paraId="6D9C2D7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项目内容</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4B3FF3E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现用品牌型号</w:t>
            </w:r>
          </w:p>
        </w:tc>
        <w:tc>
          <w:tcPr>
            <w:tcW w:w="1307" w:type="dxa"/>
            <w:tcBorders>
              <w:top w:val="single" w:color="000000" w:sz="4" w:space="0"/>
              <w:left w:val="single" w:color="000000" w:sz="4" w:space="0"/>
              <w:bottom w:val="single" w:color="000000" w:sz="4" w:space="0"/>
              <w:right w:val="single" w:color="000000" w:sz="4" w:space="0"/>
            </w:tcBorders>
            <w:noWrap/>
            <w:vAlign w:val="center"/>
          </w:tcPr>
          <w:p w14:paraId="2C28F79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预算数量</w:t>
            </w:r>
          </w:p>
        </w:tc>
        <w:tc>
          <w:tcPr>
            <w:tcW w:w="1232" w:type="dxa"/>
            <w:tcBorders>
              <w:top w:val="single" w:color="000000" w:sz="4" w:space="0"/>
              <w:left w:val="single" w:color="000000" w:sz="4" w:space="0"/>
              <w:bottom w:val="single" w:color="000000" w:sz="4" w:space="0"/>
              <w:right w:val="single" w:color="000000" w:sz="4" w:space="0"/>
            </w:tcBorders>
            <w:noWrap/>
            <w:vAlign w:val="center"/>
          </w:tcPr>
          <w:p w14:paraId="550D4AB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单价限价（元）</w:t>
            </w:r>
          </w:p>
        </w:tc>
        <w:tc>
          <w:tcPr>
            <w:tcW w:w="534" w:type="dxa"/>
            <w:tcBorders>
              <w:top w:val="single" w:color="000000" w:sz="4" w:space="0"/>
              <w:left w:val="single" w:color="000000" w:sz="4" w:space="0"/>
              <w:bottom w:val="single" w:color="000000" w:sz="4" w:space="0"/>
              <w:right w:val="single" w:color="000000" w:sz="4" w:space="0"/>
            </w:tcBorders>
            <w:noWrap/>
            <w:vAlign w:val="center"/>
          </w:tcPr>
          <w:p w14:paraId="25AE682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295" w:type="dxa"/>
            <w:tcBorders>
              <w:top w:val="single" w:color="000000" w:sz="4" w:space="0"/>
              <w:left w:val="single" w:color="000000" w:sz="4" w:space="0"/>
              <w:bottom w:val="single" w:color="000000" w:sz="4" w:space="0"/>
              <w:right w:val="single" w:color="000000" w:sz="4" w:space="0"/>
            </w:tcBorders>
            <w:noWrap/>
            <w:vAlign w:val="center"/>
          </w:tcPr>
          <w:p w14:paraId="787844D7">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报价（元）</w:t>
            </w:r>
          </w:p>
        </w:tc>
      </w:tr>
      <w:tr w14:paraId="0A43F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EC1E4B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94E1A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0419B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晨光GP1530大容量中性笔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3807F59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150000</w:t>
            </w:r>
          </w:p>
        </w:tc>
        <w:tc>
          <w:tcPr>
            <w:tcW w:w="1232" w:type="dxa"/>
            <w:vMerge w:val="restart"/>
            <w:tcBorders>
              <w:top w:val="single" w:color="000000" w:sz="4" w:space="0"/>
              <w:left w:val="single" w:color="000000" w:sz="4" w:space="0"/>
              <w:right w:val="single" w:color="000000" w:sz="4" w:space="0"/>
            </w:tcBorders>
            <w:noWrap/>
            <w:vAlign w:val="center"/>
          </w:tcPr>
          <w:p w14:paraId="6F231C9A">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1.37</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93F92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2037B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4E46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41E2349F">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939264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A31C4FD">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齐心GP317</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52F20CF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F1122B">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0ED460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753AD78C">
            <w:pPr>
              <w:jc w:val="center"/>
              <w:rPr>
                <w:rFonts w:hint="eastAsia" w:ascii="仿宋" w:hAnsi="仿宋" w:eastAsia="仿宋" w:cs="仿宋"/>
                <w:i w:val="0"/>
                <w:iCs w:val="0"/>
                <w:color w:val="000000"/>
                <w:sz w:val="24"/>
                <w:szCs w:val="24"/>
                <w:u w:val="none"/>
              </w:rPr>
            </w:pPr>
          </w:p>
        </w:tc>
      </w:tr>
      <w:tr w14:paraId="441E7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383C89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588A07C">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9251D5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得力S19</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198180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C4E44C">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557D2B7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339CC">
            <w:pPr>
              <w:jc w:val="center"/>
              <w:rPr>
                <w:rFonts w:hint="eastAsia" w:ascii="仿宋" w:hAnsi="仿宋" w:eastAsia="仿宋" w:cs="仿宋"/>
                <w:i w:val="0"/>
                <w:iCs w:val="0"/>
                <w:color w:val="000000"/>
                <w:sz w:val="24"/>
                <w:szCs w:val="24"/>
                <w:u w:val="none"/>
              </w:rPr>
            </w:pPr>
          </w:p>
        </w:tc>
      </w:tr>
      <w:tr w14:paraId="42AA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2735F1B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4F29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A35ED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4412BA44">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3000</w:t>
            </w:r>
          </w:p>
        </w:tc>
        <w:tc>
          <w:tcPr>
            <w:tcW w:w="1232" w:type="dxa"/>
            <w:vMerge w:val="restart"/>
            <w:tcBorders>
              <w:top w:val="single" w:color="000000" w:sz="4" w:space="0"/>
              <w:left w:val="single" w:color="000000" w:sz="4" w:space="0"/>
              <w:right w:val="single" w:color="000000" w:sz="4" w:space="0"/>
            </w:tcBorders>
            <w:noWrap/>
            <w:vAlign w:val="center"/>
          </w:tcPr>
          <w:p w14:paraId="0353DE9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0.64</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1E56C5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356C69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569E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28E0151E">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D9DE35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8E9BCFC">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齐心R912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E5F6F78">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0A1B2F0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190A64E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BDE7153">
            <w:pPr>
              <w:jc w:val="center"/>
              <w:rPr>
                <w:rFonts w:hint="eastAsia" w:ascii="仿宋" w:hAnsi="仿宋" w:eastAsia="仿宋" w:cs="仿宋"/>
                <w:i w:val="0"/>
                <w:iCs w:val="0"/>
                <w:color w:val="000000"/>
                <w:sz w:val="24"/>
                <w:szCs w:val="24"/>
                <w:u w:val="none"/>
              </w:rPr>
            </w:pPr>
          </w:p>
        </w:tc>
      </w:tr>
      <w:tr w14:paraId="522AA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66F03A0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07493A9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5EB14D7">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得力S755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402ABD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BD00EDA">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C60FBF6">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99A98EA">
            <w:pPr>
              <w:jc w:val="center"/>
              <w:rPr>
                <w:rFonts w:hint="eastAsia" w:ascii="仿宋" w:hAnsi="仿宋" w:eastAsia="仿宋" w:cs="仿宋"/>
                <w:i w:val="0"/>
                <w:iCs w:val="0"/>
                <w:color w:val="000000"/>
                <w:sz w:val="24"/>
                <w:szCs w:val="24"/>
                <w:u w:val="none"/>
              </w:rPr>
            </w:pPr>
          </w:p>
        </w:tc>
      </w:tr>
      <w:tr w14:paraId="063AF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7823B0E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F98EB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26ACB0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晨光Q7中性笔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C531B5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100000</w:t>
            </w:r>
          </w:p>
        </w:tc>
        <w:tc>
          <w:tcPr>
            <w:tcW w:w="1232" w:type="dxa"/>
            <w:vMerge w:val="restart"/>
            <w:tcBorders>
              <w:top w:val="single" w:color="000000" w:sz="4" w:space="0"/>
              <w:left w:val="single" w:color="000000" w:sz="4" w:space="0"/>
              <w:right w:val="single" w:color="000000" w:sz="4" w:space="0"/>
            </w:tcBorders>
            <w:noWrap/>
            <w:vAlign w:val="center"/>
          </w:tcPr>
          <w:p w14:paraId="3B96BB7C">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0.56</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668D12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1BCBBFA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1BD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1DAFA4">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BA314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1B9E0E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齐心GP306</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0EB457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139453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6E2C39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18FE638C">
            <w:pPr>
              <w:jc w:val="center"/>
              <w:rPr>
                <w:rFonts w:hint="eastAsia" w:ascii="仿宋" w:hAnsi="仿宋" w:eastAsia="仿宋" w:cs="仿宋"/>
                <w:i w:val="0"/>
                <w:iCs w:val="0"/>
                <w:color w:val="000000"/>
                <w:sz w:val="24"/>
                <w:szCs w:val="24"/>
                <w:u w:val="none"/>
              </w:rPr>
            </w:pPr>
          </w:p>
        </w:tc>
      </w:tr>
      <w:tr w14:paraId="576B7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1AFF7E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B0152D6">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C0D116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得力6600E</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CE53B6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A420062">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E42E33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33AFECD5">
            <w:pPr>
              <w:jc w:val="center"/>
              <w:rPr>
                <w:rFonts w:hint="eastAsia" w:ascii="仿宋" w:hAnsi="仿宋" w:eastAsia="仿宋" w:cs="仿宋"/>
                <w:i w:val="0"/>
                <w:iCs w:val="0"/>
                <w:color w:val="000000"/>
                <w:sz w:val="24"/>
                <w:szCs w:val="24"/>
                <w:u w:val="none"/>
              </w:rPr>
            </w:pPr>
          </w:p>
        </w:tc>
      </w:tr>
      <w:tr w14:paraId="02489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6605F0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767A7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5354C5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晨光64070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9C56026">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879FA8D">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0.32</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3079AE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793015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62693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A3E41C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E74DF5B">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7729A2E">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BD05BC2">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51BFB57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C7A00E7">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66AC71C">
            <w:pPr>
              <w:jc w:val="center"/>
              <w:rPr>
                <w:rFonts w:hint="eastAsia" w:ascii="仿宋" w:hAnsi="仿宋" w:eastAsia="仿宋" w:cs="仿宋"/>
                <w:i w:val="0"/>
                <w:iCs w:val="0"/>
                <w:color w:val="000000"/>
                <w:sz w:val="24"/>
                <w:szCs w:val="24"/>
                <w:u w:val="none"/>
              </w:rPr>
            </w:pPr>
          </w:p>
        </w:tc>
      </w:tr>
      <w:tr w14:paraId="780B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FF8070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4A58E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6D3B54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得力S222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C6945AB">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08F0C3">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316F398">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2A1D747">
            <w:pPr>
              <w:jc w:val="center"/>
              <w:rPr>
                <w:rFonts w:hint="eastAsia" w:ascii="仿宋" w:hAnsi="仿宋" w:eastAsia="仿宋" w:cs="仿宋"/>
                <w:i w:val="0"/>
                <w:iCs w:val="0"/>
                <w:color w:val="000000"/>
                <w:sz w:val="24"/>
                <w:szCs w:val="24"/>
                <w:u w:val="none"/>
              </w:rPr>
            </w:pPr>
          </w:p>
        </w:tc>
      </w:tr>
      <w:tr w14:paraId="234B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96FAAB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2DD4C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记号笔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C8BC07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齐心MR804记号笔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1406CCF">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9D14EF8">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0.88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7B34F6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4D9987A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2C2A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0868F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FBC0501">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A0DB06">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得力6824</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913445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9F531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0F480042">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22DCD2EB">
            <w:pPr>
              <w:jc w:val="center"/>
              <w:rPr>
                <w:rFonts w:hint="eastAsia" w:ascii="仿宋" w:hAnsi="仿宋" w:eastAsia="仿宋" w:cs="仿宋"/>
                <w:i w:val="0"/>
                <w:iCs w:val="0"/>
                <w:color w:val="000000"/>
                <w:sz w:val="24"/>
                <w:szCs w:val="24"/>
                <w:u w:val="none"/>
              </w:rPr>
            </w:pPr>
          </w:p>
        </w:tc>
      </w:tr>
      <w:tr w14:paraId="1F857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B632A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43F1C6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DBB031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晨光2130记号笔</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419604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72621C5E">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D85BF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29145">
            <w:pPr>
              <w:jc w:val="center"/>
              <w:rPr>
                <w:rFonts w:hint="eastAsia" w:ascii="仿宋" w:hAnsi="仿宋" w:eastAsia="仿宋" w:cs="仿宋"/>
                <w:i w:val="0"/>
                <w:iCs w:val="0"/>
                <w:color w:val="000000"/>
                <w:sz w:val="24"/>
                <w:szCs w:val="24"/>
                <w:u w:val="none"/>
              </w:rPr>
            </w:pPr>
          </w:p>
        </w:tc>
      </w:tr>
      <w:tr w14:paraId="466C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07C9261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A222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白板笔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800AFE4">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得力502</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555D89D">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12000</w:t>
            </w:r>
          </w:p>
        </w:tc>
        <w:tc>
          <w:tcPr>
            <w:tcW w:w="1232" w:type="dxa"/>
            <w:vMerge w:val="restart"/>
            <w:tcBorders>
              <w:top w:val="single" w:color="000000" w:sz="4" w:space="0"/>
              <w:left w:val="single" w:color="000000" w:sz="4" w:space="0"/>
              <w:right w:val="single" w:color="000000" w:sz="4" w:space="0"/>
            </w:tcBorders>
            <w:noWrap/>
            <w:vAlign w:val="center"/>
          </w:tcPr>
          <w:p w14:paraId="251A49A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1.01</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470A53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698DFE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2B2F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56C17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E98C91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352393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齐心WB701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77AC4293">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7934A25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A307E9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4FE97045">
            <w:pPr>
              <w:jc w:val="center"/>
              <w:rPr>
                <w:rFonts w:hint="eastAsia" w:ascii="仿宋" w:hAnsi="仿宋" w:eastAsia="仿宋" w:cs="仿宋"/>
                <w:i w:val="0"/>
                <w:iCs w:val="0"/>
                <w:color w:val="000000"/>
                <w:sz w:val="24"/>
                <w:szCs w:val="24"/>
                <w:u w:val="none"/>
              </w:rPr>
            </w:pPr>
          </w:p>
        </w:tc>
      </w:tr>
      <w:tr w14:paraId="3E9DB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E9DEE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6237DEA">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BAE10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晨光2201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1E829A1">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D432E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6697E8A">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08632F4">
            <w:pPr>
              <w:jc w:val="center"/>
              <w:rPr>
                <w:rFonts w:hint="eastAsia" w:ascii="仿宋" w:hAnsi="仿宋" w:eastAsia="仿宋" w:cs="仿宋"/>
                <w:i w:val="0"/>
                <w:iCs w:val="0"/>
                <w:color w:val="000000"/>
                <w:sz w:val="24"/>
                <w:szCs w:val="24"/>
                <w:u w:val="none"/>
              </w:rPr>
            </w:pPr>
          </w:p>
        </w:tc>
      </w:tr>
      <w:tr w14:paraId="2B0AF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5E55E06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95A07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铅笔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D7DB4B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晨光30910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FB255BE">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w:t>
            </w:r>
          </w:p>
        </w:tc>
        <w:tc>
          <w:tcPr>
            <w:tcW w:w="1232" w:type="dxa"/>
            <w:vMerge w:val="restart"/>
            <w:tcBorders>
              <w:top w:val="single" w:color="000000" w:sz="4" w:space="0"/>
              <w:left w:val="single" w:color="000000" w:sz="4" w:space="0"/>
              <w:right w:val="single" w:color="000000" w:sz="4" w:space="0"/>
            </w:tcBorders>
            <w:noWrap/>
            <w:vAlign w:val="center"/>
          </w:tcPr>
          <w:p w14:paraId="6C1EE73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05CD22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202030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43C02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64D23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4984FF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8AA47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齐心2010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005E7B4D">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6BA11FB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50D9D3E">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C877A72">
            <w:pPr>
              <w:jc w:val="center"/>
              <w:rPr>
                <w:rFonts w:hint="eastAsia" w:ascii="仿宋" w:hAnsi="仿宋" w:eastAsia="仿宋" w:cs="仿宋"/>
                <w:i w:val="0"/>
                <w:iCs w:val="0"/>
                <w:color w:val="000000"/>
                <w:sz w:val="24"/>
                <w:szCs w:val="24"/>
                <w:u w:val="none"/>
              </w:rPr>
            </w:pPr>
          </w:p>
        </w:tc>
      </w:tr>
      <w:tr w14:paraId="1C4A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2914A1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452C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508F6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得力S935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AC7B2E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2F7B7EA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38246F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5880E723">
            <w:pPr>
              <w:jc w:val="center"/>
              <w:rPr>
                <w:rFonts w:hint="eastAsia" w:ascii="仿宋" w:hAnsi="仿宋" w:eastAsia="仿宋" w:cs="仿宋"/>
                <w:i w:val="0"/>
                <w:iCs w:val="0"/>
                <w:color w:val="000000"/>
                <w:sz w:val="24"/>
                <w:szCs w:val="24"/>
                <w:u w:val="none"/>
              </w:rPr>
            </w:pPr>
          </w:p>
        </w:tc>
      </w:tr>
      <w:tr w14:paraId="35CBA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C78DA4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5B9985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圆珠笔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7A1343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齐心BP102R</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2EB7E17B">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54000</w:t>
            </w:r>
          </w:p>
        </w:tc>
        <w:tc>
          <w:tcPr>
            <w:tcW w:w="1232" w:type="dxa"/>
            <w:vMerge w:val="restart"/>
            <w:tcBorders>
              <w:top w:val="single" w:color="000000" w:sz="4" w:space="0"/>
              <w:left w:val="single" w:color="000000" w:sz="4" w:space="0"/>
              <w:right w:val="single" w:color="000000" w:sz="4" w:space="0"/>
            </w:tcBorders>
            <w:noWrap/>
            <w:vAlign w:val="center"/>
          </w:tcPr>
          <w:p w14:paraId="51A27E1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0.45</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B0843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5D3787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3E783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AA00250">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2D28D8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EFA5E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爱好N05580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B92B64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3362EE68">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F8E668F">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4DA5B56">
            <w:pPr>
              <w:jc w:val="center"/>
              <w:rPr>
                <w:rFonts w:hint="eastAsia" w:ascii="仿宋" w:hAnsi="仿宋" w:eastAsia="仿宋" w:cs="仿宋"/>
                <w:i w:val="0"/>
                <w:iCs w:val="0"/>
                <w:color w:val="000000"/>
                <w:sz w:val="24"/>
                <w:szCs w:val="24"/>
                <w:u w:val="none"/>
              </w:rPr>
            </w:pPr>
          </w:p>
        </w:tc>
      </w:tr>
      <w:tr w14:paraId="1120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6343B31">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7F04DB2">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C991C9B">
            <w:pPr>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得力ABP64701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DE94D1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46F279C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07809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8ECAD12">
            <w:pPr>
              <w:jc w:val="center"/>
              <w:rPr>
                <w:rFonts w:hint="eastAsia" w:ascii="仿宋" w:hAnsi="仿宋" w:eastAsia="仿宋" w:cs="仿宋"/>
                <w:i w:val="0"/>
                <w:iCs w:val="0"/>
                <w:color w:val="000000"/>
                <w:sz w:val="24"/>
                <w:szCs w:val="24"/>
                <w:u w:val="none"/>
              </w:rPr>
            </w:pPr>
          </w:p>
        </w:tc>
      </w:tr>
    </w:tbl>
    <w:p w14:paraId="56F9858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1.2 </w:t>
      </w:r>
      <w:r>
        <w:rPr>
          <w:rFonts w:hint="eastAsia" w:ascii="仿宋" w:hAnsi="仿宋" w:eastAsia="仿宋" w:cs="仿宋"/>
          <w:sz w:val="28"/>
          <w:szCs w:val="28"/>
        </w:rPr>
        <w:t>预算金额：</w:t>
      </w:r>
      <w:r>
        <w:rPr>
          <w:rFonts w:hint="eastAsia" w:ascii="仿宋" w:hAnsi="仿宋" w:eastAsia="仿宋" w:cs="仿宋"/>
          <w:sz w:val="28"/>
          <w:szCs w:val="28"/>
          <w:lang w:val="en-US" w:eastAsia="zh-CN"/>
        </w:rPr>
        <w:t>362540.00</w:t>
      </w:r>
      <w:r>
        <w:rPr>
          <w:rFonts w:hint="eastAsia" w:ascii="仿宋" w:hAnsi="仿宋" w:eastAsia="仿宋" w:cs="仿宋"/>
          <w:sz w:val="28"/>
          <w:szCs w:val="28"/>
        </w:rPr>
        <w:t>元</w:t>
      </w:r>
    </w:p>
    <w:p w14:paraId="0AD9459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叁</w:t>
      </w:r>
      <w:r>
        <w:rPr>
          <w:rFonts w:hint="eastAsia" w:ascii="仿宋" w:hAnsi="仿宋" w:eastAsia="仿宋" w:cs="仿宋"/>
          <w:sz w:val="28"/>
          <w:szCs w:val="28"/>
        </w:rPr>
        <w:t>年，按实结算。</w:t>
      </w:r>
    </w:p>
    <w:p w14:paraId="747C235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交货要求：投标人承诺按招标人要求分期分批送货，在收到招标人通知后1天内送货到位；应急采购的在收到通知后3小时送货到位，否则视为违约，招标人有权随时终止合同。</w:t>
      </w:r>
    </w:p>
    <w:p w14:paraId="710497C0">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1.5 </w:t>
      </w:r>
      <w:r>
        <w:rPr>
          <w:rFonts w:hint="eastAsia" w:ascii="仿宋" w:hAnsi="仿宋" w:eastAsia="仿宋" w:cs="仿宋"/>
          <w:sz w:val="28"/>
          <w:szCs w:val="28"/>
        </w:rPr>
        <w:t>交付地点：招标人指定地点。</w:t>
      </w:r>
    </w:p>
    <w:p w14:paraId="5624E49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1.6 质保期：</w:t>
      </w:r>
      <w:r>
        <w:rPr>
          <w:rFonts w:hint="eastAsia" w:ascii="仿宋" w:hAnsi="仿宋" w:eastAsia="仿宋" w:cs="仿宋"/>
          <w:sz w:val="28"/>
          <w:szCs w:val="28"/>
        </w:rPr>
        <w:t>以上所有货物质保期≥1年，若国家、厂商、行业有更优标准，按国家、厂商、行业的最优标准执行。质保期从取得验收合格之日起计算。</w:t>
      </w:r>
    </w:p>
    <w:p w14:paraId="73F0FBB9">
      <w:pPr>
        <w:pStyle w:val="2"/>
        <w:keepNext w:val="0"/>
        <w:keepLines w:val="0"/>
        <w:pageBreakBefore w:val="0"/>
        <w:kinsoku/>
        <w:wordWrap/>
        <w:overflowPunct/>
        <w:topLinePunct w:val="0"/>
        <w:autoSpaceDE/>
        <w:autoSpaceDN/>
        <w:bidi w:val="0"/>
        <w:spacing w:line="500" w:lineRule="exact"/>
        <w:rPr>
          <w:rFonts w:hint="default"/>
          <w:b/>
          <w:bCs/>
          <w:sz w:val="28"/>
          <w:szCs w:val="28"/>
          <w:lang w:val="en-US"/>
        </w:rPr>
      </w:pPr>
      <w:r>
        <w:rPr>
          <w:rFonts w:hint="eastAsia" w:ascii="仿宋" w:hAnsi="仿宋" w:eastAsia="仿宋" w:cs="仿宋"/>
          <w:b/>
          <w:bCs/>
          <w:sz w:val="28"/>
          <w:szCs w:val="28"/>
          <w:lang w:val="en-US" w:eastAsia="zh-CN"/>
        </w:rPr>
        <w:t>1.7</w:t>
      </w: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投标人须提供原厂正品，不得供应贴牌或仿制产品，所有货物均须具备出厂合格证及相应质检报告。笔芯颜色、规格须与现用产品一致，确保书写流畅、无断墨、无渗漏现象。供货期间若招标人因使用需求调整采购型号，投标人须无条件配合更换并保证及时供应。</w:t>
      </w: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3"/>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7767AF9C">
      <w:pPr>
        <w:pStyle w:val="3"/>
        <w:pageBreakBefore w:val="0"/>
        <w:widowControl w:val="0"/>
        <w:kinsoku/>
        <w:wordWrap/>
        <w:overflowPunct/>
        <w:topLinePunct w:val="0"/>
        <w:autoSpaceDE/>
        <w:autoSpaceDN/>
        <w:bidi w:val="0"/>
        <w:adjustRightInd/>
        <w:snapToGrid/>
        <w:spacing w:before="0" w:beforeLines="0" w:after="0" w:afterLines="0" w:line="520" w:lineRule="exact"/>
        <w:jc w:val="center"/>
        <w:textAlignment w:val="auto"/>
        <w:rPr>
          <w:rFonts w:hint="eastAsia"/>
          <w:lang w:val="en-US" w:eastAsia="zh-CN"/>
        </w:rPr>
      </w:pPr>
      <w:r>
        <w:rPr>
          <w:rFonts w:hint="eastAsia"/>
          <w:lang w:val="en-US" w:eastAsia="zh-CN"/>
        </w:rPr>
        <w:t>货物采购合同</w:t>
      </w:r>
    </w:p>
    <w:p w14:paraId="4BE6D16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r>
        <w:rPr>
          <w:rFonts w:hint="eastAsia" w:ascii="仿宋" w:hAnsi="仿宋" w:eastAsia="仿宋" w:cs="仿宋"/>
          <w:color w:val="000000" w:themeColor="text1"/>
          <w:sz w:val="28"/>
          <w:szCs w:val="28"/>
          <w:highlight w:val="none"/>
          <w:lang w:val="en-US" w:eastAsia="zh-CN"/>
          <w14:textFill>
            <w14:solidFill>
              <w14:schemeClr w14:val="tx1"/>
            </w14:solidFill>
          </w14:textFill>
        </w:rPr>
        <w:tab/>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04BA273F">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E325A42">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013D7F0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3C89F6E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4"/>
        <w:tblpPr w:leftFromText="180" w:rightFromText="180" w:vertAnchor="text" w:horzAnchor="page" w:tblpX="1533" w:tblpY="148"/>
        <w:tblOverlap w:val="never"/>
        <w:tblW w:w="8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1373"/>
        <w:gridCol w:w="1760"/>
        <w:gridCol w:w="1320"/>
        <w:gridCol w:w="1081"/>
        <w:gridCol w:w="1513"/>
      </w:tblGrid>
      <w:tr w14:paraId="7E4D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top"/>
          </w:tcPr>
          <w:p w14:paraId="394D8F4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货物</w:t>
            </w:r>
            <w:r>
              <w:rPr>
                <w:rFonts w:hint="eastAsia" w:ascii="仿宋" w:hAnsi="仿宋" w:eastAsia="仿宋" w:cs="仿宋"/>
                <w:color w:val="000000" w:themeColor="text1"/>
                <w:kern w:val="0"/>
                <w:sz w:val="24"/>
                <w:szCs w:val="24"/>
                <w:highlight w:val="none"/>
                <w14:textFill>
                  <w14:solidFill>
                    <w14:schemeClr w14:val="tx1"/>
                  </w14:solidFill>
                </w14:textFill>
              </w:rPr>
              <w:t>名称</w:t>
            </w:r>
          </w:p>
        </w:tc>
        <w:tc>
          <w:tcPr>
            <w:tcW w:w="1373" w:type="dxa"/>
            <w:noWrap w:val="0"/>
            <w:vAlign w:val="top"/>
          </w:tcPr>
          <w:p w14:paraId="47060B7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3DA833F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4BA1A2E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单价（元）</w:t>
            </w:r>
          </w:p>
        </w:tc>
        <w:tc>
          <w:tcPr>
            <w:tcW w:w="1081" w:type="dxa"/>
            <w:noWrap w:val="0"/>
            <w:vAlign w:val="top"/>
          </w:tcPr>
          <w:p w14:paraId="49D6D8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数量</w:t>
            </w:r>
          </w:p>
        </w:tc>
        <w:tc>
          <w:tcPr>
            <w:tcW w:w="1513" w:type="dxa"/>
            <w:noWrap w:val="0"/>
            <w:vAlign w:val="top"/>
          </w:tcPr>
          <w:p w14:paraId="62F13F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金额（元）</w:t>
            </w:r>
          </w:p>
        </w:tc>
      </w:tr>
      <w:tr w14:paraId="6005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18DA441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w:t>
            </w:r>
          </w:p>
        </w:tc>
        <w:tc>
          <w:tcPr>
            <w:tcW w:w="1373" w:type="dxa"/>
            <w:noWrap w:val="0"/>
            <w:vAlign w:val="center"/>
          </w:tcPr>
          <w:p w14:paraId="09417DB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5E7A3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135F18F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2ED46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B73F0D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39B6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021C5127">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大号水笔芯</w:t>
            </w:r>
          </w:p>
        </w:tc>
        <w:tc>
          <w:tcPr>
            <w:tcW w:w="1373" w:type="dxa"/>
            <w:noWrap w:val="0"/>
            <w:vAlign w:val="center"/>
          </w:tcPr>
          <w:p w14:paraId="5FC61BE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3DE669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26DEC7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57BE9AB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878108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0A4E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43B791E">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w:t>
            </w:r>
          </w:p>
        </w:tc>
        <w:tc>
          <w:tcPr>
            <w:tcW w:w="1373" w:type="dxa"/>
            <w:noWrap w:val="0"/>
            <w:vAlign w:val="center"/>
          </w:tcPr>
          <w:p w14:paraId="60805A9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3F718E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3066552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6D31C9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2C02C9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2756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945CFE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小号水笔芯</w:t>
            </w:r>
          </w:p>
        </w:tc>
        <w:tc>
          <w:tcPr>
            <w:tcW w:w="1373" w:type="dxa"/>
            <w:noWrap w:val="0"/>
            <w:vAlign w:val="center"/>
          </w:tcPr>
          <w:p w14:paraId="21DE0EA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7AF7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0E4DCB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04F85D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0AD75C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21B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23AD5D0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记号笔</w:t>
            </w:r>
          </w:p>
        </w:tc>
        <w:tc>
          <w:tcPr>
            <w:tcW w:w="1373" w:type="dxa"/>
            <w:noWrap w:val="0"/>
            <w:vAlign w:val="center"/>
          </w:tcPr>
          <w:p w14:paraId="4BAFC1C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4A9C556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417E2C2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081" w:type="dxa"/>
            <w:noWrap w:val="0"/>
            <w:vAlign w:val="top"/>
          </w:tcPr>
          <w:p w14:paraId="1B8DB2B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17A55BB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3BE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5C0B2B1">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白板笔</w:t>
            </w:r>
          </w:p>
        </w:tc>
        <w:tc>
          <w:tcPr>
            <w:tcW w:w="1373" w:type="dxa"/>
            <w:noWrap w:val="0"/>
            <w:vAlign w:val="center"/>
          </w:tcPr>
          <w:p w14:paraId="0484395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1C88CE62">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BD4C2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596FF3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380A6E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68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4953489">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铅笔</w:t>
            </w:r>
          </w:p>
        </w:tc>
        <w:tc>
          <w:tcPr>
            <w:tcW w:w="1373" w:type="dxa"/>
            <w:noWrap w:val="0"/>
            <w:vAlign w:val="center"/>
          </w:tcPr>
          <w:p w14:paraId="0E89EA8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85D15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AF99D1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2182EA2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7D7AA33">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803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778F805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圆珠笔</w:t>
            </w:r>
          </w:p>
        </w:tc>
        <w:tc>
          <w:tcPr>
            <w:tcW w:w="1373" w:type="dxa"/>
            <w:noWrap w:val="0"/>
            <w:vAlign w:val="center"/>
          </w:tcPr>
          <w:p w14:paraId="59C34A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2EF7525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735EE3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63AD8B4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BC0DFC5">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5FFA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43" w:type="dxa"/>
            <w:gridSpan w:val="6"/>
            <w:noWrap w:val="0"/>
            <w:vAlign w:val="top"/>
          </w:tcPr>
          <w:p w14:paraId="51A5E66D">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合计</w:t>
            </w:r>
            <w:r>
              <w:rPr>
                <w:rFonts w:hint="eastAsia" w:ascii="仿宋" w:hAnsi="仿宋" w:eastAsia="仿宋" w:cs="仿宋"/>
                <w:color w:val="0000FF"/>
                <w:kern w:val="0"/>
                <w:sz w:val="24"/>
                <w:szCs w:val="24"/>
                <w:highlight w:val="none"/>
                <w:lang w:val="en-US" w:eastAsia="zh-CN"/>
              </w:rPr>
              <w:t>暂定</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价款</w:t>
            </w:r>
            <w:r>
              <w:rPr>
                <w:rFonts w:hint="eastAsia" w:ascii="仿宋" w:hAnsi="仿宋" w:eastAsia="仿宋" w:cs="仿宋"/>
                <w:color w:val="000000" w:themeColor="text1"/>
                <w:kern w:val="0"/>
                <w:sz w:val="24"/>
                <w:szCs w:val="24"/>
                <w:highlight w:val="none"/>
                <w14:textFill>
                  <w14:solidFill>
                    <w14:schemeClr w14:val="tx1"/>
                  </w14:solidFill>
                </w14:textFill>
              </w:rPr>
              <w:t>金额人民币（大写）：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元</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整      </w:t>
            </w:r>
            <w:r>
              <w:rPr>
                <w:rFonts w:hint="eastAsia" w:ascii="仿宋" w:hAnsi="仿宋" w:eastAsia="仿宋" w:cs="仿宋"/>
                <w:color w:val="000000" w:themeColor="text1"/>
                <w:kern w:val="0"/>
                <w:sz w:val="24"/>
                <w:szCs w:val="24"/>
                <w:highlight w:val="none"/>
                <w14:textFill>
                  <w14:solidFill>
                    <w14:schemeClr w14:val="tx1"/>
                  </w14:solidFill>
                </w14:textFill>
              </w:rPr>
              <w:t>（小写）：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元</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6801DB3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FF"/>
          <w:sz w:val="28"/>
          <w:szCs w:val="28"/>
          <w:highlight w:val="none"/>
          <w:lang w:val="en-US" w:eastAsia="zh-CN"/>
        </w:rPr>
        <w:t>1.3 乙方须提供原厂正品，不得供应贴牌或仿制产品。供货期间若甲方因使用需求调整采购型号，乙方须无条件配合更换并保证及时供应。</w:t>
      </w:r>
    </w:p>
    <w:p w14:paraId="485FF509">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1.4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 xml:space="preserve">1.4.1 </w:t>
      </w: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叁</w:t>
      </w:r>
      <w:r>
        <w:rPr>
          <w:rFonts w:hint="eastAsia" w:ascii="仿宋" w:hAnsi="仿宋" w:eastAsia="仿宋" w:cs="仿宋"/>
          <w:color w:val="auto"/>
          <w:sz w:val="28"/>
          <w:szCs w:val="28"/>
        </w:rPr>
        <w:t>年，即从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1.4.2 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color w:val="0000FF"/>
          <w:sz w:val="28"/>
          <w:szCs w:val="28"/>
          <w:highlight w:val="none"/>
          <w:lang w:val="en-US" w:eastAsia="zh-CN"/>
        </w:rPr>
        <w:t>甲方需紧急供货的，乙方应在收到甲方通知后3小时内送货到位，并通过甲方验收后交付甲方使用。</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2.2 甲方指定交货地点：娄底市中心医院。 </w:t>
      </w:r>
    </w:p>
    <w:p w14:paraId="2168CA7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5F6B95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0B08B4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21CEA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乙方将货物运至指定交货地点后，应通知甲方，并向甲方提供厂家标准资料文件（进口货物需提供真实有效的海关报关单，其他货物需提供产品合格证、售后质保承诺书</w:t>
      </w:r>
      <w:r>
        <w:rPr>
          <w:rFonts w:hint="eastAsia" w:ascii="仿宋" w:hAnsi="仿宋" w:eastAsia="仿宋" w:cs="仿宋"/>
          <w:color w:val="0000FF"/>
          <w:sz w:val="28"/>
          <w:szCs w:val="28"/>
          <w:highlight w:val="none"/>
          <w:lang w:val="en-US" w:eastAsia="zh-CN"/>
        </w:rPr>
        <w:t>及相应质检报告</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日内无条件更换合格货物并承担所有费用。</w:t>
      </w:r>
    </w:p>
    <w:p w14:paraId="5F9A43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8B15AD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507320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0E86C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57938A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329DCA6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31F302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304A2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5CAE6B0B">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本合同货物质保期为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年，自甲方在验收报告单上签字确认合格之日起开始计算。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质保期内乙方免费提供更换服务。</w:t>
      </w:r>
    </w:p>
    <w:p w14:paraId="38DA6B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小时内赶到甲方进行维修或更换全新合格货物，相关费用由乙方承担。</w:t>
      </w:r>
    </w:p>
    <w:p w14:paraId="05FA6E3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113DFED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5F82C46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5.3 质保期届满后，如货物出现问题，乙方应在接到甲方通知（包括电话通知）后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小时上门服务，相关费用由甲方承担。</w:t>
      </w:r>
    </w:p>
    <w:p w14:paraId="73476308">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79A5E3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257C519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0D7DD36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娄底市中心医院总务科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程俊杰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317121229@qq.com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3E8408A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9C90E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305DDFA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1EA72A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乙方逾期</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8"/>
          <w:szCs w:val="28"/>
          <w:highlight w:val="none"/>
          <w14:textFill>
            <w14:solidFill>
              <w14:schemeClr w14:val="tx1"/>
            </w14:solidFill>
          </w14:textFill>
        </w:rPr>
        <w:t>日仍不能供货；</w:t>
      </w:r>
    </w:p>
    <w:p w14:paraId="5C81041E">
      <w:pPr>
        <w:pStyle w:val="2"/>
        <w:keepNext w:val="0"/>
        <w:keepLines w:val="0"/>
        <w:pageBreakBefore w:val="0"/>
        <w:kinsoku/>
        <w:wordWrap/>
        <w:overflowPunct/>
        <w:topLinePunct w:val="0"/>
        <w:autoSpaceDE/>
        <w:autoSpaceDN/>
        <w:bidi w:val="0"/>
        <w:spacing w:line="480" w:lineRule="exact"/>
        <w:ind w:firstLine="560" w:firstLineChars="200"/>
        <w:rPr>
          <w:rFonts w:hint="default" w:eastAsia="仿宋"/>
          <w:lang w:val="en-US" w:eastAsia="zh-CN"/>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11.3.2 </w:t>
      </w:r>
      <w:r>
        <w:rPr>
          <w:rFonts w:hint="eastAsia" w:ascii="仿宋" w:hAnsi="仿宋" w:eastAsia="仿宋" w:cs="仿宋"/>
          <w:color w:val="0000FF"/>
          <w:sz w:val="28"/>
          <w:szCs w:val="28"/>
          <w:highlight w:val="none"/>
          <w:lang w:val="en-US" w:eastAsia="zh-CN"/>
        </w:rPr>
        <w:t>乙方未能在本合同约定的紧急供货时间内供货的</w:t>
      </w:r>
      <w:r>
        <w:rPr>
          <w:rFonts w:hint="eastAsia" w:ascii="仿宋" w:hAnsi="仿宋" w:eastAsia="仿宋" w:cs="仿宋"/>
          <w:color w:val="0000FF"/>
          <w:sz w:val="28"/>
          <w:szCs w:val="28"/>
          <w:highlight w:val="none"/>
        </w:rPr>
        <w:t>；</w:t>
      </w:r>
    </w:p>
    <w:p w14:paraId="2EFB0AD9">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52987CD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322A06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 xml:space="preserve"> 其他根本违约的情形。</w:t>
      </w:r>
    </w:p>
    <w:p w14:paraId="668818E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45A51E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4ECBCE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总价款30%</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36000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717F573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0FA95C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599AEFC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3212453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4538B5D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770AA02">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5A543B0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287AD61">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36769AB8">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3CA98EC">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63785973">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4314166A">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签订时间：    年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月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51CEB283">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p>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3"/>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8"/>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8"/>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7"/>
        <w:rPr>
          <w:color w:val="auto"/>
        </w:rPr>
      </w:pPr>
    </w:p>
    <w:p w14:paraId="0F8FD442">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A1BBB"/>
    <w:rsid w:val="009922E2"/>
    <w:rsid w:val="1C7C0C9F"/>
    <w:rsid w:val="1E6131E6"/>
    <w:rsid w:val="384D4212"/>
    <w:rsid w:val="3C63367E"/>
    <w:rsid w:val="53BA3FEF"/>
    <w:rsid w:val="641B56BE"/>
    <w:rsid w:val="657426A7"/>
    <w:rsid w:val="751A1BBB"/>
    <w:rsid w:val="75F64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link w:val="16"/>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styleId="13">
    <w:name w:val="Body Text First Indent 2"/>
    <w:basedOn w:val="8"/>
    <w:next w:val="6"/>
    <w:qFormat/>
    <w:uiPriority w:val="0"/>
    <w:pPr>
      <w:ind w:firstLine="420" w:firstLineChars="200"/>
    </w:pPr>
  </w:style>
  <w:style w:type="character" w:customStyle="1" w:styleId="16">
    <w:name w:val="标题 2 Char"/>
    <w:link w:val="4"/>
    <w:qFormat/>
    <w:uiPriority w:val="0"/>
    <w:rPr>
      <w:rFonts w:ascii="Arial" w:hAnsi="Arial"/>
      <w:b/>
      <w:bCs/>
      <w:sz w:val="24"/>
      <w:szCs w:val="32"/>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列出段落1"/>
    <w:basedOn w:val="1"/>
    <w:qFormat/>
    <w:uiPriority w:val="99"/>
    <w:pPr>
      <w:ind w:firstLine="420" w:firstLineChars="200"/>
    </w:p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7585</Words>
  <Characters>8086</Characters>
  <Lines>0</Lines>
  <Paragraphs>0</Paragraphs>
  <TotalTime>0</TotalTime>
  <ScaleCrop>false</ScaleCrop>
  <LinksUpToDate>false</LinksUpToDate>
  <CharactersWithSpaces>9242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2025-11-17T03:25:00Z</dcterms:created>
  <dc:creator>请叫我sir</dc:creator>
  <cp:lastModifiedBy>是小豹子</cp:lastModifiedBy>
  <dcterms:modified xsi:type="dcterms:W3CDTF">2026-01-12T06:46:34Z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23FA5D86524D47DEA65760145771807B_11</vt:lpwstr>
  </property>
  <property fmtid="{D5CDD505-2E9C-101B-9397-08002B2CF9AE}" pid="4" name="KSOTemplateDocerSaveRecord">
    <vt:lpwstr>eyJoZGlkIjoiMjI0YzkyZjA4NDE5ZWViZGEyZTVjOTNhYTg4ZmYzYTciLCJ1c2VySWQiOiIzMDQ3NTQ4MDUifQ==</vt:lpwstr>
  </property>
</Properties>
</file>