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D534EF">
      <w:pPr>
        <w:widowControl/>
        <w:spacing w:line="500" w:lineRule="exact"/>
        <w:ind w:firstLine="643" w:firstLineChars="200"/>
        <w:jc w:val="center"/>
        <w:rPr>
          <w:rFonts w:hint="eastAsia" w:asciiTheme="majorEastAsia" w:hAnsiTheme="majorEastAsia" w:eastAsiaTheme="majorEastAsia" w:cstheme="majorEastAsia"/>
          <w:b/>
          <w:sz w:val="32"/>
          <w:szCs w:val="28"/>
          <w:lang w:val="en-US" w:eastAsia="zh-CN"/>
        </w:rPr>
      </w:pPr>
      <w:r>
        <w:rPr>
          <w:rFonts w:hint="eastAsia" w:asciiTheme="majorEastAsia" w:hAnsiTheme="majorEastAsia" w:eastAsiaTheme="majorEastAsia" w:cstheme="majorEastAsia"/>
          <w:b/>
          <w:sz w:val="32"/>
          <w:szCs w:val="28"/>
          <w:lang w:val="en-US" w:eastAsia="zh-CN"/>
        </w:rPr>
        <w:t>支气管内镜模拟训练系统招标参数</w:t>
      </w:r>
    </w:p>
    <w:p w14:paraId="42413BB1">
      <w:pPr>
        <w:widowControl/>
        <w:spacing w:line="500" w:lineRule="exact"/>
        <w:ind w:firstLine="562" w:firstLineChars="200"/>
        <w:jc w:val="left"/>
        <w:rPr>
          <w:rFonts w:hint="eastAsia" w:asciiTheme="majorEastAsia" w:hAnsiTheme="majorEastAsia" w:eastAsiaTheme="majorEastAsia" w:cstheme="majorEastAsia"/>
          <w:b/>
          <w:sz w:val="28"/>
          <w:lang w:val="en-US" w:eastAsia="zh-CN"/>
        </w:rPr>
      </w:pPr>
    </w:p>
    <w:p w14:paraId="02CD54D9">
      <w:pPr>
        <w:widowControl/>
        <w:spacing w:line="500" w:lineRule="exact"/>
        <w:ind w:firstLine="562" w:firstLineChars="200"/>
        <w:jc w:val="left"/>
        <w:rPr>
          <w:rFonts w:hint="eastAsia" w:asciiTheme="majorEastAsia" w:hAnsiTheme="majorEastAsia" w:eastAsiaTheme="majorEastAsia" w:cstheme="majorEastAsia"/>
          <w:b/>
          <w:sz w:val="28"/>
          <w:lang w:val="en-US" w:eastAsia="zh-CN"/>
        </w:rPr>
      </w:pPr>
      <w:r>
        <w:rPr>
          <w:rFonts w:hint="eastAsia" w:asciiTheme="majorEastAsia" w:hAnsiTheme="majorEastAsia" w:eastAsiaTheme="majorEastAsia" w:cstheme="majorEastAsia"/>
          <w:b/>
          <w:sz w:val="28"/>
          <w:lang w:val="en-US" w:eastAsia="zh-CN"/>
        </w:rPr>
        <w:t xml:space="preserve">一、技术参数：  </w:t>
      </w:r>
    </w:p>
    <w:p w14:paraId="4962801A">
      <w:pPr>
        <w:spacing w:line="24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所招产品系采用虚拟现实结合技术的模拟培训、考核系统。</w:t>
      </w:r>
    </w:p>
    <w:p w14:paraId="35CBDCE1">
      <w:pPr>
        <w:spacing w:line="24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虚拟现实技术：一种可以创建和体验虚拟世界的计算机仿真系统，它利用计算机生成一种模拟环境，是一种多源信息融合的、交互式的三维动态视景和实体行为的系统仿真，使用户沉浸到该境界中如同真实场景中一样的感受。</w:t>
      </w:r>
    </w:p>
    <w:p w14:paraId="573B1B02">
      <w:pPr>
        <w:spacing w:line="24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应用虚拟和混合现实进行医学教育，虚拟和混合现实技术使用计算机科技来创建一个模拟或混合环境。使用虚拟现实技术来提供模拟培训能够增强传统医学教育的效果，模拟系统将帮助医疗教育系统培训出技术娴熟和充满自信的医护人员。</w:t>
      </w:r>
    </w:p>
    <w:p w14:paraId="4C081E83">
      <w:pPr>
        <w:spacing w:line="24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气管内窥镜模拟培训系统由虚拟仿真软件（各种气道、支气管类型病例）、高仿真模拟器（与支气管内镜操作方法完全相同的模拟软镜）和患者头胸部模型三部分组成。可以完美模拟出真实的支气管内镜使用交互场景。</w:t>
      </w:r>
    </w:p>
    <w:p w14:paraId="5FC24AFB">
      <w:pPr>
        <w:spacing w:line="240" w:lineRule="auto"/>
        <w:ind w:firstLine="480" w:firstLineChars="200"/>
        <w:rPr>
          <w:rFonts w:hint="eastAsia" w:asciiTheme="minorEastAsia" w:hAnsiTheme="minorEastAsia" w:eastAsiaTheme="minorEastAsia" w:cstheme="minorEastAsia"/>
          <w:sz w:val="24"/>
          <w:szCs w:val="24"/>
          <w:lang w:val="en-US" w:eastAsia="zh-CN"/>
        </w:rPr>
      </w:pPr>
    </w:p>
    <w:p w14:paraId="2BBAB711">
      <w:pPr>
        <w:spacing w:line="24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产品详述：</w:t>
      </w:r>
    </w:p>
    <w:p w14:paraId="248D5E34">
      <w:pPr>
        <w:spacing w:line="240" w:lineRule="auto"/>
        <w:ind w:firstLine="482"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lang w:val="en-US" w:eastAsia="zh-CN"/>
        </w:rPr>
        <w:t>（一）、硬件部分</w:t>
      </w:r>
      <w:r>
        <w:rPr>
          <w:rFonts w:hint="eastAsia" w:asciiTheme="minorEastAsia" w:hAnsiTheme="minorEastAsia" w:eastAsiaTheme="minorEastAsia" w:cstheme="minorEastAsia"/>
          <w:sz w:val="24"/>
          <w:szCs w:val="24"/>
          <w:lang w:val="en-US" w:eastAsia="zh-CN"/>
        </w:rPr>
        <w:t>：</w:t>
      </w:r>
    </w:p>
    <w:p w14:paraId="66BB14F1">
      <w:pPr>
        <w:spacing w:line="24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高仿真模拟器支气管内镜操作手柄：外形、使用操作方法与真实支气管内镜设备一致、感受真实、不易损坏。</w:t>
      </w:r>
    </w:p>
    <w:p w14:paraId="2C4596F4">
      <w:pPr>
        <w:spacing w:line="24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支气管内镜操作参数数据：</w:t>
      </w:r>
    </w:p>
    <w:p w14:paraId="321BB3EE">
      <w:pPr>
        <w:spacing w:line="24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移位精度：精度±1mm; 分辨率：0.1mm；范围：600mm</w:t>
      </w:r>
    </w:p>
    <w:p w14:paraId="645E45EE">
      <w:pPr>
        <w:spacing w:line="24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姿态精度：精度：0.1°；量程：X、Z轴180°，Y轴90°</w:t>
      </w:r>
    </w:p>
    <w:p w14:paraId="2F3C4CAF">
      <w:pPr>
        <w:spacing w:line="24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头胸部人头模型，经口、经鼻入口。</w:t>
      </w:r>
    </w:p>
    <w:p w14:paraId="084572E4">
      <w:pPr>
        <w:spacing w:line="24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其他辅助功能：拍照、启动等功能按键。</w:t>
      </w:r>
    </w:p>
    <w:p w14:paraId="7A7096C3">
      <w:pPr>
        <w:spacing w:line="240" w:lineRule="auto"/>
        <w:ind w:firstLine="482" w:firstLineChars="200"/>
        <w:rPr>
          <w:rFonts w:hint="eastAsia" w:asciiTheme="minorEastAsia" w:hAnsiTheme="minorEastAsia" w:eastAsiaTheme="minorEastAsia" w:cstheme="minorEastAsia"/>
          <w:b/>
          <w:bCs/>
          <w:sz w:val="24"/>
          <w:szCs w:val="24"/>
          <w:lang w:val="en-US" w:eastAsia="zh-CN"/>
        </w:rPr>
      </w:pPr>
    </w:p>
    <w:p w14:paraId="7E32B72B">
      <w:pPr>
        <w:spacing w:line="240" w:lineRule="auto"/>
        <w:ind w:firstLine="482"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lang w:val="en-US" w:eastAsia="zh-CN"/>
        </w:rPr>
        <w:t>（二）、软件部分</w:t>
      </w:r>
      <w:r>
        <w:rPr>
          <w:rFonts w:hint="eastAsia" w:asciiTheme="minorEastAsia" w:hAnsiTheme="minorEastAsia" w:eastAsiaTheme="minorEastAsia" w:cstheme="minorEastAsia"/>
          <w:sz w:val="24"/>
          <w:szCs w:val="24"/>
          <w:lang w:val="en-US" w:eastAsia="zh-CN"/>
        </w:rPr>
        <w:t>：</w:t>
      </w:r>
    </w:p>
    <w:p w14:paraId="3D8C488D">
      <w:pPr>
        <w:spacing w:line="24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训练项目描述：</w:t>
      </w:r>
    </w:p>
    <w:p w14:paraId="4FA80690">
      <w:pPr>
        <w:spacing w:line="24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每次训练项目都会随机生成训练目标，左（上、下叶）/右肺（上、中、下叶）；基本功训练腔隙管路等随机变化。</w:t>
      </w:r>
    </w:p>
    <w:p w14:paraId="609EBCDB">
      <w:pPr>
        <w:spacing w:line="24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电脑界面显示患者训练时 有用药/拍照/吸引/灌洗等操作选项，导航球、软镜进入体内的位置显示，生命指征等辅助功能</w:t>
      </w:r>
    </w:p>
    <w:p w14:paraId="5F4BEBF5">
      <w:pPr>
        <w:spacing w:line="24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系统记录操作的总用时、过声门用时、触碰壁次数、触碰时间、居中度比例等技术测评项数据。操作达到训练项目终点时汇总统计显示所有技术测评项结果，并可确认记录在成绩管理模块中。</w:t>
      </w:r>
    </w:p>
    <w:p w14:paraId="03859CB2">
      <w:pPr>
        <w:spacing w:line="24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用户界面模块</w:t>
      </w:r>
    </w:p>
    <w:p w14:paraId="7179CCE8">
      <w:pPr>
        <w:spacing w:line="24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1．初级训练模块（基本功训练模块）</w:t>
      </w:r>
    </w:p>
    <w:p w14:paraId="1C94BD38">
      <w:pPr>
        <w:spacing w:line="24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有三个等级难度的操作训练组。目的是规范训练纤维支气管镜的操作方法、技巧、有较高的局中度和精细操作要求。</w:t>
      </w:r>
    </w:p>
    <w:p w14:paraId="0A9FBA77">
      <w:pPr>
        <w:spacing w:line="24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2．中级训练模块</w:t>
      </w:r>
    </w:p>
    <w:p w14:paraId="3C98DCE6">
      <w:pPr>
        <w:spacing w:line="24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普通难度（近似标准）的患者解剖结构虚拟模型，操作解剖界面显示有关键解剖结构的文字提示（简称结构提示）。训练结束显示技术测评结果。</w:t>
      </w:r>
    </w:p>
    <w:p w14:paraId="020C37D3">
      <w:pPr>
        <w:spacing w:line="24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高级训练模块</w:t>
      </w:r>
    </w:p>
    <w:p w14:paraId="2962640B">
      <w:pPr>
        <w:spacing w:line="24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不同难度的气道病例(2-5级)库，有结构提示。操作难度除结构、病变复杂加大难度外，患者的应激反应也比中级训练大幅提高。</w:t>
      </w:r>
    </w:p>
    <w:p w14:paraId="45D2BFDE">
      <w:pPr>
        <w:spacing w:line="24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训练结束显示技术测评结果。</w:t>
      </w:r>
    </w:p>
    <w:p w14:paraId="0558A67B">
      <w:pPr>
        <w:spacing w:line="24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教学演示模块</w:t>
      </w:r>
    </w:p>
    <w:p w14:paraId="46DEFC65">
      <w:pPr>
        <w:spacing w:line="24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所用病例与高级训练病例库相同。电脑界面除软镜操作显示画面外，还提供从口腔到各级支气管的侧视和俯视气道解剖结构画面，可看到软镜进入人体后的所在位置，同时对照软镜操作显示画面用于指导软镜操作。</w:t>
      </w:r>
    </w:p>
    <w:p w14:paraId="4CCB13C7">
      <w:pPr>
        <w:spacing w:line="24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训练结束后确认操作可保留训练操作的全过程视频用于回放，方便指导老师检查训练过程和自我总结。</w:t>
      </w:r>
    </w:p>
    <w:p w14:paraId="64D58E9A">
      <w:pPr>
        <w:spacing w:line="24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5.考核模块</w:t>
      </w:r>
    </w:p>
    <w:p w14:paraId="32A00E25">
      <w:pPr>
        <w:spacing w:line="24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系统管理者可以在病例库中挑选病例作为考试科目（有考核权限者可预先将指定病例和考核路径）。</w:t>
      </w:r>
    </w:p>
    <w:p w14:paraId="3BCF792E">
      <w:pPr>
        <w:spacing w:line="24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考核项目操作无结构和导航提示。训练结束显示技术测评结果。</w:t>
      </w:r>
    </w:p>
    <w:p w14:paraId="05C07842">
      <w:pPr>
        <w:spacing w:line="24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6.成绩管理模块</w:t>
      </w:r>
    </w:p>
    <w:p w14:paraId="6D4C6F39">
      <w:pPr>
        <w:spacing w:line="24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指导老师可以查看学员的训练项目时间、用时、病例信息、项目难度、测评结果等诸多信息。使日常训练无需全程陪同。</w:t>
      </w:r>
    </w:p>
    <w:p w14:paraId="770E74B2">
      <w:pPr>
        <w:spacing w:line="240" w:lineRule="auto"/>
        <w:ind w:firstLine="482"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lang w:val="en-US" w:eastAsia="zh-CN"/>
        </w:rPr>
        <w:t>（三）、</w:t>
      </w:r>
      <w:r>
        <w:rPr>
          <w:rFonts w:hint="eastAsia" w:asciiTheme="minorEastAsia" w:hAnsiTheme="minorEastAsia" w:eastAsiaTheme="minorEastAsia" w:cstheme="minorEastAsia"/>
          <w:sz w:val="24"/>
          <w:szCs w:val="24"/>
          <w:lang w:val="en-US" w:eastAsia="zh-CN"/>
        </w:rPr>
        <w:t>网络化功能可实现普及、多机训练、考核扩展能力</w:t>
      </w:r>
      <w:r>
        <w:rPr>
          <w:rFonts w:hint="eastAsia" w:asciiTheme="minorEastAsia" w:hAnsiTheme="minorEastAsia" w:eastAsiaTheme="minorEastAsia" w:cstheme="minorEastAsia"/>
          <w:sz w:val="24"/>
          <w:szCs w:val="24"/>
          <w:lang w:val="en-US" w:eastAsia="zh-CN"/>
        </w:rPr>
        <w:t>。</w:t>
      </w:r>
    </w:p>
    <w:p w14:paraId="6D1DCF04">
      <w:pPr>
        <w:spacing w:line="240" w:lineRule="auto"/>
        <w:rPr>
          <w:rFonts w:hint="eastAsia" w:asciiTheme="minorEastAsia" w:hAnsiTheme="minorEastAsia" w:eastAsiaTheme="minorEastAsia" w:cstheme="minorEastAsia"/>
          <w:b/>
          <w:bCs/>
          <w:sz w:val="24"/>
          <w:szCs w:val="24"/>
          <w:lang w:val="en-US" w:eastAsia="zh-CN"/>
        </w:rPr>
      </w:pPr>
    </w:p>
    <w:p w14:paraId="2B37B3BF">
      <w:pPr>
        <w:spacing w:line="240" w:lineRule="auto"/>
        <w:ind w:firstLine="482" w:firstLineChars="200"/>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附件：</w:t>
      </w:r>
    </w:p>
    <w:p w14:paraId="3872C9A6">
      <w:pPr>
        <w:spacing w:line="240" w:lineRule="auto"/>
        <w:ind w:firstLine="480" w:firstLineChars="200"/>
        <w:rPr>
          <w:rFonts w:hint="eastAsia" w:asciiTheme="minorEastAsia" w:hAnsiTheme="minorEastAsia" w:eastAsiaTheme="minorEastAsia" w:cstheme="minorEastAsia"/>
          <w:sz w:val="24"/>
          <w:szCs w:val="24"/>
          <w:lang w:val="en-US" w:eastAsia="zh-CN"/>
        </w:rPr>
      </w:pPr>
    </w:p>
    <w:p w14:paraId="55B77D9E">
      <w:pPr>
        <w:spacing w:line="24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硬件</w:t>
      </w:r>
      <w:bookmarkStart w:id="0" w:name="_GoBack"/>
      <w:bookmarkEnd w:id="0"/>
      <w:r>
        <w:rPr>
          <w:rFonts w:hint="eastAsia" w:asciiTheme="minorEastAsia" w:hAnsiTheme="minorEastAsia" w:eastAsiaTheme="minorEastAsia" w:cstheme="minorEastAsia"/>
          <w:sz w:val="24"/>
          <w:szCs w:val="24"/>
          <w:lang w:val="en-US" w:eastAsia="zh-CN"/>
        </w:rPr>
        <w:t>配置：</w:t>
      </w:r>
    </w:p>
    <w:p w14:paraId="78F18541">
      <w:pPr>
        <w:spacing w:line="24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1.便携式头模，经口、经鼻内镜入口通道</w:t>
      </w:r>
    </w:p>
    <w:p w14:paraId="39B8CF15">
      <w:pPr>
        <w:spacing w:line="24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2.模拟支气管镜手柄</w:t>
      </w:r>
    </w:p>
    <w:p w14:paraId="4E96523E">
      <w:pPr>
        <w:spacing w:line="24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3.惠普高性能图形工作站笔记本电脑</w:t>
      </w:r>
    </w:p>
    <w:p w14:paraId="0D89021A">
      <w:pPr>
        <w:spacing w:line="24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   赠送AI语音助手功能，摆脱模块内鼠标键盘操作</w:t>
      </w:r>
    </w:p>
    <w:p w14:paraId="078544E3">
      <w:pPr>
        <w:spacing w:line="24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4.仪器台车</w:t>
      </w:r>
    </w:p>
    <w:p w14:paraId="408027E2">
      <w:pPr>
        <w:spacing w:line="240" w:lineRule="auto"/>
        <w:ind w:firstLine="480" w:firstLineChars="200"/>
        <w:rPr>
          <w:rFonts w:hint="eastAsia" w:asciiTheme="minorEastAsia" w:hAnsiTheme="minorEastAsia" w:eastAsiaTheme="minorEastAsia" w:cstheme="minorEastAsia"/>
          <w:sz w:val="24"/>
          <w:szCs w:val="24"/>
          <w:lang w:val="en-US" w:eastAsia="zh-CN"/>
        </w:rPr>
      </w:pPr>
    </w:p>
    <w:p w14:paraId="0FF30D4D">
      <w:pPr>
        <w:spacing w:line="24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软件配置：</w:t>
      </w:r>
    </w:p>
    <w:p w14:paraId="6FB04E35">
      <w:pPr>
        <w:spacing w:line="24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1.初级（基础）训练 模块(I/II/III难度级别)</w:t>
      </w:r>
    </w:p>
    <w:p w14:paraId="61CF70AA">
      <w:pPr>
        <w:spacing w:line="24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2.中级训练模块 (标准模型)</w:t>
      </w:r>
    </w:p>
    <w:p w14:paraId="6094A94F">
      <w:pPr>
        <w:spacing w:line="24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   a.过喉训练（通过声门）</w:t>
      </w:r>
    </w:p>
    <w:p w14:paraId="10BF93AF">
      <w:pPr>
        <w:spacing w:line="24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   b.解剖识别（通过跟踪导航球辨别从会厌到支气管组织结构,做出应答）</w:t>
      </w:r>
    </w:p>
    <w:p w14:paraId="6046C609">
      <w:pPr>
        <w:spacing w:line="24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   c. 路径训练：随机目标路径 5个 左肺（上、下支气管），右肺（上、中、下支气管）</w:t>
      </w:r>
    </w:p>
    <w:p w14:paraId="0EDE2D38">
      <w:pPr>
        <w:spacing w:line="24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    d. 顺序检查训练</w:t>
      </w:r>
    </w:p>
    <w:p w14:paraId="64730794">
      <w:pPr>
        <w:spacing w:line="24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3.高级训练模块 (不同困难等级病例10个，每年可免费更新新病理10例)</w:t>
      </w:r>
    </w:p>
    <w:p w14:paraId="63FE5C84">
      <w:pPr>
        <w:spacing w:line="24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每例随机目标路径  5个 左（上、下叶）、右肺（上、中、下叶），即10个病理有50个训练项目目标            </w:t>
      </w:r>
    </w:p>
    <w:p w14:paraId="3EF608CB">
      <w:pPr>
        <w:spacing w:line="24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4.教学演示模块</w:t>
      </w:r>
    </w:p>
    <w:p w14:paraId="19F9DB5A">
      <w:pPr>
        <w:spacing w:line="24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本配置所含高级训练模块中的病例操作时除看到支气管镜显示屏所看的生理结构内容外，同时提供患者立体解构结构及支气管镜在患者身体所处位置、镜身状态；可将训练过程录制成资料保存供学员回顾及指导老师进行评估及教学）</w:t>
      </w:r>
    </w:p>
    <w:p w14:paraId="69124F73">
      <w:pPr>
        <w:spacing w:line="24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即：解剖结构+操作回放</w:t>
      </w:r>
    </w:p>
    <w:p w14:paraId="2BCE439C">
      <w:pPr>
        <w:spacing w:line="24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5.成绩管理模块</w:t>
      </w:r>
    </w:p>
    <w:p w14:paraId="279FAF0C">
      <w:pPr>
        <w:spacing w:line="24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指导老师可以查看学员的训练项目时间、用时、病例信息、项目难度、测评结果等诸多信息。使日常训练无需全程陪同。</w:t>
      </w:r>
    </w:p>
    <w:p w14:paraId="5A2DB9D5">
      <w:pPr>
        <w:spacing w:line="24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6.考核模块</w:t>
      </w:r>
    </w:p>
    <w:p w14:paraId="1CF242D0">
      <w:pPr>
        <w:spacing w:line="24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考核老师可针对学员水平选择病例，客观、准确的训练考核指标，公正的考核结果。</w:t>
      </w:r>
    </w:p>
    <w:p w14:paraId="66AB9906">
      <w:pPr>
        <w:spacing w:line="240" w:lineRule="auto"/>
        <w:ind w:firstLine="480" w:firstLineChars="200"/>
        <w:rPr>
          <w:rFonts w:hint="eastAsia" w:asciiTheme="minorEastAsia" w:hAnsiTheme="minorEastAsia" w:eastAsiaTheme="minorEastAsia" w:cstheme="minorEastAsia"/>
          <w:sz w:val="24"/>
          <w:szCs w:val="24"/>
          <w:lang w:val="en-US" w:eastAsia="zh-CN"/>
        </w:rPr>
      </w:pPr>
    </w:p>
    <w:p w14:paraId="178B8AE8">
      <w:pPr>
        <w:spacing w:line="24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软件升级能力：随产品标准配置系统升级提供免费网上升级服务。</w:t>
      </w:r>
    </w:p>
    <w:p w14:paraId="1F83CDDC">
      <w:pPr>
        <w:spacing w:line="24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其他病例选择及病例库扩展能力：提供可持续更新及增加病例有偿服务。</w:t>
      </w:r>
    </w:p>
    <w:p w14:paraId="534112F4">
      <w:pPr>
        <w:spacing w:line="240" w:lineRule="auto"/>
        <w:ind w:firstLine="480" w:firstLineChars="200"/>
        <w:rPr>
          <w:rFonts w:hint="eastAsia" w:asciiTheme="minorEastAsia" w:hAnsiTheme="minorEastAsia" w:eastAsiaTheme="minorEastAsia" w:cstheme="minorEastAsia"/>
          <w:sz w:val="24"/>
          <w:szCs w:val="24"/>
          <w:lang w:val="en-US" w:eastAsia="zh-CN"/>
        </w:rPr>
      </w:pPr>
    </w:p>
    <w:p w14:paraId="704EA1D2">
      <w:pPr>
        <w:spacing w:line="24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模拟训练系统管理员专用软件</w:t>
      </w:r>
    </w:p>
    <w:p w14:paraId="5699A54C">
      <w:pPr>
        <w:spacing w:line="240" w:lineRule="auto"/>
        <w:rPr>
          <w:rFonts w:hint="eastAsia" w:asciiTheme="minorEastAsia" w:hAnsiTheme="minorEastAsia" w:eastAsiaTheme="minorEastAsia" w:cstheme="minorEastAsia"/>
          <w:sz w:val="24"/>
          <w:szCs w:val="24"/>
          <w:lang w:val="en-US" w:eastAsia="zh-CN"/>
        </w:rPr>
      </w:pPr>
    </w:p>
    <w:p w14:paraId="2A5596BD">
      <w:pPr>
        <w:widowControl/>
        <w:spacing w:line="500" w:lineRule="exact"/>
        <w:ind w:firstLine="562" w:firstLineChars="200"/>
        <w:jc w:val="left"/>
        <w:rPr>
          <w:rFonts w:hint="eastAsia" w:asciiTheme="majorEastAsia" w:hAnsiTheme="majorEastAsia" w:eastAsiaTheme="majorEastAsia" w:cstheme="majorEastAsia"/>
          <w:b/>
          <w:sz w:val="28"/>
          <w:lang w:val="en-US" w:eastAsia="zh-CN"/>
        </w:rPr>
      </w:pPr>
      <w:r>
        <w:rPr>
          <w:rFonts w:hint="eastAsia" w:asciiTheme="majorEastAsia" w:hAnsiTheme="majorEastAsia" w:eastAsiaTheme="majorEastAsia" w:cstheme="majorEastAsia"/>
          <w:b/>
          <w:sz w:val="28"/>
          <w:lang w:val="en-US" w:eastAsia="zh-CN"/>
        </w:rPr>
        <w:t>二、商务参数</w:t>
      </w:r>
    </w:p>
    <w:p w14:paraId="53A54E3D">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运输、装卸、培训、安装调试：由中标人负责承担，最终通过使用科室、设备科及相关部门确认验收交付使用。国产设备交付，设备必须为6个月内生产的产品；进口设备交付，设备必须为一年内生产的产品。</w:t>
      </w:r>
    </w:p>
    <w:p w14:paraId="25F2F035">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★2、交货时间：按合同约定的日期交货。</w:t>
      </w:r>
    </w:p>
    <w:p w14:paraId="741E278C">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★3、交货地点：娄底市中心医院指定地点。</w:t>
      </w:r>
    </w:p>
    <w:p w14:paraId="0D8C1B28">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★4、付款方式：设备验收合格后，供应商将发票交到娄底市中心医院后按程序支付货款90%（按医院财务制度一般情况下4个月内支付、特殊情况下最多不超过6个月），甲方在设备验收合格满</w:t>
      </w: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年后支付10%余款给乙方。</w:t>
      </w:r>
    </w:p>
    <w:p w14:paraId="73151E5F">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★5、质保与售后：整机保修 </w:t>
      </w: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年，终身维修。验收时出具原厂售后质保承诺书，质保期内每年巡检一次，并提交巡检记录。质保期内出现故障，1小时响应，响应后24小时上门服务。</w:t>
      </w:r>
    </w:p>
    <w:p w14:paraId="06CA3DE8">
      <w:pPr>
        <w:spacing w:line="24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★6、在投标文件中必须提供相关佐证资料（加盖投标人公章的技术参数、技术白皮书、说明书、彩页），并在响应表中备注该条参数响应或正偏离的佐证资料所在页码。</w:t>
      </w:r>
    </w:p>
    <w:sectPr>
      <w:headerReference r:id="rId3" w:type="default"/>
      <w:pgSz w:w="11906" w:h="16838"/>
      <w:pgMar w:top="1134" w:right="1134" w:bottom="1134" w:left="1134" w:header="567" w:footer="85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altName w:val="宋体"/>
    <w:panose1 w:val="02010600040101010101"/>
    <w:charset w:val="86"/>
    <w:family w:val="auto"/>
    <w:pitch w:val="default"/>
    <w:sig w:usb0="00000000" w:usb1="00000000" w:usb2="00000010" w:usb3="00000000" w:csb0="0004009F" w:csb1="00000000"/>
  </w:font>
  <w:font w:name="华文宋体">
    <w:altName w:val="宋体"/>
    <w:panose1 w:val="02010600040101010101"/>
    <w:charset w:val="86"/>
    <w:family w:val="auto"/>
    <w:pitch w:val="default"/>
    <w:sig w:usb0="00000000" w:usb1="00000000" w:usb2="00000010" w:usb3="00000000" w:csb0="0004009F" w:csb1="00000000"/>
  </w:font>
  <w:font w:name="等线">
    <w:panose1 w:val="02010600030101010101"/>
    <w:charset w:val="86"/>
    <w:family w:val="auto"/>
    <w:pitch w:val="default"/>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CFC321">
    <w:pPr>
      <w:pStyle w:val="4"/>
      <w:pBdr>
        <w:bottom w:val="none" w:color="auto" w:sz="0" w:space="0"/>
      </w:pBdr>
      <w:ind w:firstLine="181"/>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0NGQ4NWRlNGNiM2NjYTZkNDQxZjc3OTA3YTAwZTkifQ=="/>
  </w:docVars>
  <w:rsids>
    <w:rsidRoot w:val="00800C9E"/>
    <w:rsid w:val="0002697F"/>
    <w:rsid w:val="001439AF"/>
    <w:rsid w:val="001A6F3E"/>
    <w:rsid w:val="004B438E"/>
    <w:rsid w:val="00531E83"/>
    <w:rsid w:val="005625F3"/>
    <w:rsid w:val="0070588E"/>
    <w:rsid w:val="00800C9E"/>
    <w:rsid w:val="00DC3826"/>
    <w:rsid w:val="00E47B58"/>
    <w:rsid w:val="01DD3040"/>
    <w:rsid w:val="090C0BA6"/>
    <w:rsid w:val="0968711E"/>
    <w:rsid w:val="09A71370"/>
    <w:rsid w:val="09D872D1"/>
    <w:rsid w:val="12A367ED"/>
    <w:rsid w:val="13296F33"/>
    <w:rsid w:val="16084387"/>
    <w:rsid w:val="19662D55"/>
    <w:rsid w:val="20164D4C"/>
    <w:rsid w:val="2C622A83"/>
    <w:rsid w:val="2EA43DC3"/>
    <w:rsid w:val="2FD261B6"/>
    <w:rsid w:val="30950A63"/>
    <w:rsid w:val="35716874"/>
    <w:rsid w:val="369A7134"/>
    <w:rsid w:val="3A5215D7"/>
    <w:rsid w:val="3F515D0E"/>
    <w:rsid w:val="426331A5"/>
    <w:rsid w:val="42EB11D1"/>
    <w:rsid w:val="453F3A03"/>
    <w:rsid w:val="49F06BD4"/>
    <w:rsid w:val="60FD4281"/>
    <w:rsid w:val="66BD4E45"/>
    <w:rsid w:val="6B166182"/>
    <w:rsid w:val="6CE4280C"/>
    <w:rsid w:val="72E74AAF"/>
    <w:rsid w:val="7A025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link w:val="8"/>
    <w:qFormat/>
    <w:uiPriority w:val="99"/>
    <w:pPr>
      <w:tabs>
        <w:tab w:val="center" w:pos="4153"/>
        <w:tab w:val="right" w:pos="8306"/>
      </w:tabs>
      <w:snapToGrid w:val="0"/>
      <w:jc w:val="left"/>
    </w:pPr>
    <w:rPr>
      <w:sz w:val="18"/>
      <w:szCs w:val="18"/>
    </w:rPr>
  </w:style>
  <w:style w:type="paragraph" w:styleId="4">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rFonts w:ascii="Times New Roman" w:hAnsi="Times New Roman" w:eastAsia="宋体" w:cs="Times New Roman"/>
      <w:kern w:val="2"/>
      <w:sz w:val="18"/>
      <w:szCs w:val="18"/>
    </w:rPr>
  </w:style>
  <w:style w:type="character" w:customStyle="1" w:styleId="8">
    <w:name w:val="页脚 字符"/>
    <w:basedOn w:val="6"/>
    <w:link w:val="3"/>
    <w:qFormat/>
    <w:uiPriority w:val="99"/>
    <w:rPr>
      <w:rFonts w:ascii="Times New Roman" w:hAnsi="Times New Roman" w:eastAsia="宋体" w:cs="Times New Roman"/>
      <w:kern w:val="2"/>
      <w:sz w:val="18"/>
      <w:szCs w:val="18"/>
    </w:rPr>
  </w:style>
  <w:style w:type="character" w:customStyle="1" w:styleId="9">
    <w:name w:val="批注框文本 字符"/>
    <w:basedOn w:val="6"/>
    <w:link w:val="2"/>
    <w:qFormat/>
    <w:uiPriority w:val="0"/>
    <w:rPr>
      <w:rFonts w:ascii="Times New Roman" w:hAnsi="Times New Roman" w:eastAsia="宋体" w:cs="Times New Roman"/>
      <w:kern w:val="2"/>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3</Pages>
  <Words>683</Words>
  <Characters>761</Characters>
  <Lines>3</Lines>
  <Paragraphs>1</Paragraphs>
  <TotalTime>7</TotalTime>
  <ScaleCrop>false</ScaleCrop>
  <LinksUpToDate>false</LinksUpToDate>
  <CharactersWithSpaces>950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2022-04-20T06:50:00Z</dcterms:created>
  <dc:creator>10271</dc:creator>
  <cp:lastModifiedBy>涛～</cp:lastModifiedBy>
  <dcterms:modified xsi:type="dcterms:W3CDTF">2026-01-16T05:28:04Z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EAA9CF0EB91A45CDBA4C1D177701D083_13</vt:lpwstr>
  </property>
  <property fmtid="{D5CDD505-2E9C-101B-9397-08002B2CF9AE}" pid="4" name="KSOTemplateDocerSaveRecord">
    <vt:lpwstr>eyJoZGlkIjoiM2JkOWJmOTg0MjlhYmNjZWUwNzgxZGQ5NjllZTNmMjQiLCJ1c2VySWQiOiI0NTY0MzYyMjAifQ==</vt:lpwstr>
  </property>
</Properties>
</file>