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61A21">
      <w:pPr>
        <w:widowControl/>
        <w:jc w:val="center"/>
        <w:rPr>
          <w:rFonts w:hint="eastAsia" w:ascii="微软雅黑" w:hAnsi="微软雅黑" w:eastAsia="微软雅黑" w:cs="宋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6"/>
          <w:szCs w:val="36"/>
          <w:lang w:val="en-US" w:eastAsia="zh-CN"/>
        </w:rPr>
        <w:t>高频振荡排痰仪招标参数</w:t>
      </w:r>
    </w:p>
    <w:p w14:paraId="54E6EB8C">
      <w:pPr>
        <w:widowControl/>
        <w:jc w:val="both"/>
        <w:rPr>
          <w:rFonts w:hint="eastAsia" w:ascii="微软雅黑" w:hAnsi="微软雅黑" w:eastAsia="微软雅黑" w:cs="宋体"/>
          <w:color w:val="000000"/>
          <w:kern w:val="0"/>
          <w:sz w:val="32"/>
          <w:szCs w:val="32"/>
          <w:lang w:val="en-US" w:eastAsia="zh-CN"/>
        </w:rPr>
      </w:pPr>
    </w:p>
    <w:p w14:paraId="32D4A859">
      <w:pPr>
        <w:widowControl/>
        <w:jc w:val="both"/>
        <w:rPr>
          <w:rFonts w:hint="default" w:ascii="微软雅黑" w:hAnsi="微软雅黑" w:eastAsia="微软雅黑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2"/>
          <w:szCs w:val="32"/>
          <w:lang w:val="en-US" w:eastAsia="zh-CN"/>
        </w:rPr>
        <w:t>一、技术参数</w:t>
      </w:r>
    </w:p>
    <w:p w14:paraId="1DA50E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2160" w:leftChars="0" w:hanging="2160" w:hangingChars="9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适用范围：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适用于通过振动叩击改善患者肺部血液循环状况，协助排出呼吸道分泌物。</w:t>
      </w:r>
    </w:p>
    <w:p w14:paraId="0FCFD3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920" w:hanging="1920" w:hangingChars="8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2、结构及组成：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由主机、充气气囊（排痰背心）、导气软管组成。</w:t>
      </w:r>
    </w:p>
    <w:p w14:paraId="5F3030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680" w:hanging="1680" w:hangingChars="700"/>
        <w:textAlignment w:val="auto"/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  <w:lang w:val="en-US" w:eastAsia="zh-CN"/>
        </w:rPr>
        <w:t>3、治疗机理</w:t>
      </w:r>
      <w:r>
        <w:rPr>
          <w:rFonts w:hint="eastAsia" w:ascii="黑体" w:hAnsi="黑体" w:eastAsia="黑体" w:cs="黑体"/>
          <w:b w:val="0"/>
          <w:bCs/>
          <w:sz w:val="24"/>
          <w:szCs w:val="24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设备主机产生压缩空气，通过导气管向充气背心中反复的充放气，产生胸腔振荡起到类似轻微咳嗽的效果，使气道表面的黏液和代谢物松弛和液化，使其变小脱落从支气管移动到主气管，通过咳嗽或者人工吸引方式排出体外。</w:t>
      </w:r>
    </w:p>
    <w:p w14:paraId="1BA204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color w:val="2D3027"/>
          <w:kern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2D3027"/>
          <w:kern w:val="0"/>
          <w:sz w:val="24"/>
          <w:szCs w:val="24"/>
          <w:lang w:val="en-US" w:eastAsia="zh-CN"/>
        </w:rPr>
        <w:t>4、性能</w:t>
      </w:r>
      <w:r>
        <w:rPr>
          <w:rFonts w:hint="eastAsia" w:ascii="黑体" w:hAnsi="黑体" w:eastAsia="黑体" w:cs="黑体"/>
          <w:b w:val="0"/>
          <w:bCs/>
          <w:color w:val="2D3027"/>
          <w:kern w:val="0"/>
          <w:sz w:val="24"/>
          <w:szCs w:val="24"/>
        </w:rPr>
        <w:t>参数</w:t>
      </w:r>
      <w:r>
        <w:rPr>
          <w:rFonts w:hint="eastAsia" w:ascii="黑体" w:hAnsi="黑体" w:eastAsia="黑体" w:cs="黑体"/>
          <w:b w:val="0"/>
          <w:bCs/>
          <w:color w:val="2D3027"/>
          <w:kern w:val="0"/>
          <w:sz w:val="24"/>
          <w:szCs w:val="24"/>
          <w:lang w:eastAsia="zh-CN"/>
        </w:rPr>
        <w:t>：</w:t>
      </w:r>
    </w:p>
    <w:p w14:paraId="6C50F3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>4.1</w:t>
      </w:r>
      <w:r>
        <w:rPr>
          <w:rFonts w:hint="eastAsia" w:ascii="黑体" w:hAnsi="黑体" w:eastAsia="黑体" w:cs="黑体"/>
          <w:b w:val="0"/>
          <w:bCs/>
          <w:color w:val="2D3027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屏幕规格</w:t>
      </w:r>
      <w:r>
        <w:rPr>
          <w:rFonts w:hint="default" w:ascii="Arial" w:hAnsi="Arial" w:eastAsia="宋体" w:cs="Arial"/>
          <w:b w:val="0"/>
          <w:bCs/>
          <w:sz w:val="24"/>
          <w:szCs w:val="24"/>
          <w:lang w:val="en-US" w:eastAsia="zh-CN"/>
        </w:rPr>
        <w:t>≥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寸高清屏幕，全中文导航，触摸按键；</w:t>
      </w:r>
    </w:p>
    <w:p w14:paraId="52C7B75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80" w:hanging="480" w:hangingChars="200"/>
        <w:textAlignment w:val="auto"/>
        <w:rPr>
          <w:rFonts w:hint="eastAsia" w:ascii="宋体" w:hAnsi="宋体" w:cs="宋体"/>
          <w:b w:val="0"/>
          <w:bCs/>
          <w:color w:val="2D3027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>4.2</w:t>
      </w:r>
      <w:r>
        <w:rPr>
          <w:rFonts w:hint="eastAsia" w:ascii="宋体" w:hAnsi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治疗模式：手动模式，自动模式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，自定义模式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；频率为1-2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Hz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，步进值1Hz，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连续可调；压力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1-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35mmHg，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步进值1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mmHg，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连续可调；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时间范围：1-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99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min，步距为1min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连续可调，</w:t>
      </w:r>
    </w:p>
    <w:p w14:paraId="1625A9A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74" w:leftChars="19" w:hanging="434" w:hangingChars="181"/>
        <w:textAlignment w:val="auto"/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>4.3</w:t>
      </w:r>
      <w:r>
        <w:rPr>
          <w:rFonts w:hint="eastAsia" w:ascii="宋体" w:hAnsi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手动模式频率为1-2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Hz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误差：±2Hz，连续可调；压力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1-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35mmHg，误差±1.5mmHg，时间范围：1-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99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min，步距为1min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连续可调，常规治疗时间为10min；</w:t>
      </w:r>
    </w:p>
    <w:p w14:paraId="0F8C29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>4.4</w:t>
      </w:r>
      <w:r>
        <w:rPr>
          <w:rFonts w:hint="eastAsia" w:ascii="宋体" w:hAnsi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自动模式：分为成人模式、儿童模式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、老人模式、重症模式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；</w:t>
      </w:r>
    </w:p>
    <w:p w14:paraId="11ADF18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80" w:hanging="480" w:hangingChars="200"/>
        <w:textAlignment w:val="auto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kern w:val="2"/>
          <w:sz w:val="24"/>
          <w:szCs w:val="24"/>
          <w:lang w:val="en-US" w:eastAsia="zh-CN" w:bidi="ar-SA"/>
        </w:rPr>
        <w:t>4.5 自定义模式：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自命名内容1-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可选，可自定义频率、压力、时间。自定义模式具备记忆功能，修改参数后点击保存参数，当设备供电短时中断后又恢复时自定义模式的参数不应改变；</w:t>
      </w:r>
    </w:p>
    <w:p w14:paraId="30B2216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74" w:leftChars="19" w:hanging="434" w:hangingChars="181"/>
        <w:textAlignment w:val="auto"/>
        <w:rPr>
          <w:rFonts w:hint="eastAsia" w:ascii="宋体" w:hAnsi="宋体" w:cs="宋体"/>
          <w:b w:val="0"/>
          <w:bCs/>
          <w:color w:val="2D3027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 xml:space="preserve">4.6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频率输出准确性：频率最小值、中间值、最大值输出与设置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值的误差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不超过±20%或±2Hz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二者取最大值，最小频率1.63Hz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误差0.63Hz，中间频率13.42Hz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误差0.42Hz，最大频率25.01Hz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误差0.01Hz；</w:t>
      </w:r>
    </w:p>
    <w:p w14:paraId="166074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74" w:leftChars="19" w:hanging="434" w:hangingChars="181"/>
        <w:textAlignment w:val="auto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 xml:space="preserve">4.7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压力安全有效范围及输出准确性：最小压力0.2mmHg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误差0.8mmHg，中间压力 19.6mmHg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误差0.4mmHg，最大压力39.8mmHg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误差0.2mmHg；</w:t>
      </w:r>
    </w:p>
    <w:p w14:paraId="62EDCF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80" w:hanging="480" w:hanging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 xml:space="preserve">8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导气软管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连接的可靠的靠性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：设备连接软管应连接可靠牢固在管路连接方向上作用</w:t>
      </w:r>
      <w:r>
        <w:rPr>
          <w:rFonts w:hint="default" w:ascii="Arial" w:hAnsi="Arial" w:eastAsia="宋体" w:cs="Arial"/>
          <w:b w:val="0"/>
          <w:bCs/>
          <w:sz w:val="24"/>
          <w:szCs w:val="24"/>
          <w:lang w:val="en-US" w:eastAsia="zh-CN"/>
        </w:rPr>
        <w:t>≥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20N的力，管路与设备和充气气囊不分离；</w:t>
      </w:r>
    </w:p>
    <w:p w14:paraId="6758760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0" w:leftChars="19" w:firstLine="40" w:firstLineChars="17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设备具备泄压功能：在泄压启动后，充气气囊压力在</w:t>
      </w:r>
      <w:r>
        <w:rPr>
          <w:rFonts w:hint="default" w:ascii="Arial" w:hAnsi="Arial" w:eastAsia="宋体" w:cs="Arial"/>
          <w:b w:val="0"/>
          <w:bCs/>
          <w:sz w:val="24"/>
          <w:szCs w:val="24"/>
          <w:lang w:val="en-US" w:eastAsia="zh-CN"/>
        </w:rPr>
        <w:t>≤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10s内从最大压力下降到0.2kPa；</w:t>
      </w:r>
    </w:p>
    <w:p w14:paraId="7E96CF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4.10 设备显示功能：设备在工作时屏幕上会显示当前工作压力、气动频率及治疗时间。</w:t>
      </w:r>
    </w:p>
    <w:p w14:paraId="6771567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双重电源保护功能；</w:t>
      </w:r>
    </w:p>
    <w:p w14:paraId="69EA24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4.1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具备设备累计工作时间查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询功能；</w:t>
      </w:r>
    </w:p>
    <w:p w14:paraId="750C771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40" w:leftChars="19" w:firstLine="40" w:firstLineChars="17"/>
        <w:textAlignment w:val="auto"/>
        <w:rPr>
          <w:rFonts w:hint="eastAsia" w:ascii="宋体" w:hAnsi="宋体" w:eastAsia="宋体" w:cs="宋体"/>
          <w:b w:val="0"/>
          <w:bCs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4.1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本产品通过国家行业标准YY/T 1685-2020《气动脉冲振荡排痰设备》。</w:t>
      </w:r>
    </w:p>
    <w:p w14:paraId="68C4F5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color w:val="2D3027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2D3027"/>
          <w:kern w:val="0"/>
          <w:sz w:val="24"/>
          <w:szCs w:val="24"/>
          <w:lang w:val="en-US" w:eastAsia="zh-CN"/>
        </w:rPr>
        <w:t>5、配置参数：</w:t>
      </w:r>
    </w:p>
    <w:p w14:paraId="6EF87B3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hanging="480" w:hangingChars="200"/>
        <w:jc w:val="left"/>
        <w:textAlignment w:val="auto"/>
        <w:rPr>
          <w:rFonts w:hint="default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 xml:space="preserve">1 </w:t>
      </w:r>
      <w:r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>充气背心由外套及气囊两部分组成，可以拆卸，外套可按普通衣物的方式随时进行清洗和消毒。充气背心具备腹部防振动结构，除可拆卸背心外，可配备可拆卸内衬避免交叉感染；充气气囊最大气压承受力：充气气囊应能承受设备最大气压动力输出得</w:t>
      </w:r>
      <w:r>
        <w:rPr>
          <w:rFonts w:hint="default" w:ascii="Arial" w:hAnsi="Arial" w:eastAsia="宋体" w:cs="Arial"/>
          <w:b w:val="0"/>
          <w:bCs/>
          <w:color w:val="2D3027"/>
          <w:kern w:val="0"/>
          <w:sz w:val="24"/>
          <w:szCs w:val="24"/>
          <w:lang w:val="en-US" w:eastAsia="zh-CN"/>
        </w:rPr>
        <w:t>≥</w:t>
      </w:r>
      <w:r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>2倍压力；</w:t>
      </w:r>
    </w:p>
    <w:p w14:paraId="7E4B339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>5.2束带用于外科手术后避免伤口进行排痰机及长期卧床患者使用</w:t>
      </w:r>
      <w:r>
        <w:rPr>
          <w:rFonts w:hint="eastAsia" w:ascii="宋体" w:hAnsi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 xml:space="preserve"> </w:t>
      </w:r>
    </w:p>
    <w:p w14:paraId="058F5AF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auto"/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  <w:t>5.3 配设备专用台车，设备固定在台车上共同使用。</w:t>
      </w:r>
    </w:p>
    <w:p w14:paraId="1CB46A02">
      <w:pPr>
        <w:widowControl/>
        <w:jc w:val="both"/>
        <w:rPr>
          <w:rFonts w:hint="eastAsia" w:ascii="微软雅黑" w:hAnsi="微软雅黑" w:eastAsia="微软雅黑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2"/>
          <w:szCs w:val="32"/>
          <w:lang w:val="en-US" w:eastAsia="zh-CN"/>
        </w:rPr>
        <w:t>二、商务参数</w:t>
      </w:r>
    </w:p>
    <w:p w14:paraId="7C62E5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调试：由中标人负责承担，最终通过使用科室、设备科及相关部门确认验收交付使用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合同约定的日期交货。</w:t>
      </w:r>
    </w:p>
    <w:p w14:paraId="2F1E27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1F82918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3年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6ED6C3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2090023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left"/>
        <w:textAlignment w:val="auto"/>
        <w:rPr>
          <w:rFonts w:hint="eastAsia" w:ascii="宋体" w:hAnsi="宋体" w:eastAsia="宋体" w:cs="宋体"/>
          <w:b w:val="0"/>
          <w:bCs/>
          <w:color w:val="2D3027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DB65B3"/>
    <w:rsid w:val="11EF3CF2"/>
    <w:rsid w:val="294D6205"/>
    <w:rsid w:val="4D980078"/>
    <w:rsid w:val="71B4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1326</Words>
  <Characters>1527</Characters>
  <Paragraphs>22</Paragraphs>
  <TotalTime>31</TotalTime>
  <ScaleCrop>false</ScaleCrop>
  <LinksUpToDate>false</LinksUpToDate>
  <CharactersWithSpaces>1541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2019-04-04T05:10:00Z</dcterms:created>
  <dc:creator>414000823@qq.com</dc:creator>
  <cp:lastModifiedBy>涛～</cp:lastModifiedBy>
  <cp:lastPrinted>2024-08-22T05:59:00Z</cp:lastPrinted>
  <dcterms:modified xsi:type="dcterms:W3CDTF">2026-03-17T01:17:26Z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7A349D074DF04904B4D23A2A21BFCAEB</vt:lpwstr>
  </property>
  <property fmtid="{D5CDD505-2E9C-101B-9397-08002B2CF9AE}" pid="4" name="KSOTemplateDocerSaveRecord">
    <vt:lpwstr>eyJoZGlkIjoiM2JkOWJmOTg0MjlhYmNjZWUwNzgxZGQ5NjllZTNmMjQiLCJ1c2VySWQiOiI0NTY0MzYyMjAifQ==</vt:lpwstr>
  </property>
</Properties>
</file>