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4083E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多功能护理实习操作模型+Smart心肺复苏模拟人系统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招标参数</w:t>
      </w:r>
    </w:p>
    <w:p w14:paraId="37771B49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>技术参数</w:t>
      </w:r>
    </w:p>
    <w:p w14:paraId="6AEC3303">
      <w:pPr>
        <w:widowControl/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（一）多功能护理实习操作模型</w:t>
      </w:r>
    </w:p>
    <w:p w14:paraId="6BA4FA22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1.冼头、洗脸</w:t>
      </w:r>
    </w:p>
    <w:p w14:paraId="11DCD868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2. 眼耳清洗、滴药</w:t>
      </w:r>
    </w:p>
    <w:p w14:paraId="487DA8E9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3. 口腔护理、假牙护理</w:t>
      </w:r>
    </w:p>
    <w:p w14:paraId="78936A3F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4. 气管切开护理</w:t>
      </w:r>
    </w:p>
    <w:p w14:paraId="7B8EFFBC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5. 氧气吸入疗法</w:t>
      </w:r>
    </w:p>
    <w:p w14:paraId="2135A6FB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6. 鼻饲法</w:t>
      </w:r>
    </w:p>
    <w:p w14:paraId="1DB517DE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7. 洗胃法</w:t>
      </w:r>
    </w:p>
    <w:p w14:paraId="4B0BF3BF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8. 心内注射法</w:t>
      </w:r>
    </w:p>
    <w:p w14:paraId="4976C11D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9. 胸外心脏复苏急救法</w:t>
      </w:r>
    </w:p>
    <w:p w14:paraId="5BA9D654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10. 气胸</w:t>
      </w:r>
    </w:p>
    <w:p w14:paraId="196599E1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11.乳房护理</w:t>
      </w:r>
    </w:p>
    <w:p w14:paraId="11113A7C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12.胸腔穿刺</w:t>
      </w:r>
    </w:p>
    <w:p w14:paraId="30B1550A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13.肝脏穿刺</w:t>
      </w:r>
    </w:p>
    <w:p w14:paraId="15CB8617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14.腹腔穿刺</w:t>
      </w:r>
    </w:p>
    <w:p w14:paraId="7066A218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15.骨髓穿刺</w:t>
      </w:r>
    </w:p>
    <w:p w14:paraId="38117529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16.腰椎穿刺</w:t>
      </w:r>
    </w:p>
    <w:p w14:paraId="348E7D70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17.三角肌注射</w:t>
      </w:r>
    </w:p>
    <w:p w14:paraId="09FF8B00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18.静脉注射</w:t>
      </w:r>
    </w:p>
    <w:p w14:paraId="19BF12D0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19.静脉穿刺</w:t>
      </w:r>
    </w:p>
    <w:p w14:paraId="66145AFC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20.静脉输液（血）</w:t>
      </w:r>
    </w:p>
    <w:p w14:paraId="7698E3AA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21.女性导尿术</w:t>
      </w:r>
    </w:p>
    <w:p w14:paraId="50800C95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22. 女性灌肠法</w:t>
      </w:r>
    </w:p>
    <w:p w14:paraId="5BB72DFD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23.女性膀胱冲洗</w:t>
      </w:r>
    </w:p>
    <w:p w14:paraId="6B2A8E85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24.臂部肌肉注射</w:t>
      </w:r>
    </w:p>
    <w:p w14:paraId="15639578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25.整体护理：擦浴、穿换衣服</w:t>
      </w:r>
    </w:p>
    <w:p w14:paraId="65FD0B3A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26.四肢关节左右弯曲</w:t>
      </w:r>
    </w:p>
    <w:p w14:paraId="7187BBC5">
      <w:pPr>
        <w:numPr>
          <w:ilvl w:val="0"/>
          <w:numId w:val="0"/>
        </w:numPr>
        <w:spacing w:line="240" w:lineRule="auto"/>
        <w:ind w:left="0" w:left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注：备用注射模块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便更换</w:t>
      </w:r>
    </w:p>
    <w:p w14:paraId="308A2EAB">
      <w:pPr>
        <w:widowControl/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/>
        </w:rPr>
      </w:pPr>
    </w:p>
    <w:p w14:paraId="1B173BB8">
      <w:pPr>
        <w:widowControl/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（二）Smart心肺复苏模拟人系统</w:t>
      </w:r>
    </w:p>
    <w:p w14:paraId="78A390F2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1.模拟成年男性半身，全无线设计。无需预先安装，软件可在手机、平板、PC等不少于3种终端打开。（提供实物照片）</w:t>
      </w:r>
    </w:p>
    <w:p w14:paraId="0D84E353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2.可产生双侧颈动脉搏动。</w:t>
      </w:r>
    </w:p>
    <w:p w14:paraId="601DB554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3.支持学员进行按压、通气、按压与通气的专项步骤训练。</w:t>
      </w:r>
    </w:p>
    <w:p w14:paraId="208CA866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4.可实时看到模拟人的按压通气数据与图形，以打点形式显示数据分布规律，支持主、客观评分。</w:t>
      </w:r>
    </w:p>
    <w:p w14:paraId="55A34374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5.内置AHA、ERC不少于2种心肺复苏评判标准，并支持自定义设置评价标准。</w:t>
      </w:r>
    </w:p>
    <w:p w14:paraId="2FC0A332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6.训练过程中可监测的实时数据至少包括按压深度、按压频率、按压位置、通气量等不少于4项，以即时反馈的图形化方式直观展示。</w:t>
      </w:r>
    </w:p>
    <w:p w14:paraId="1ED735EC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7.可查看某一项训练成绩的详情，包括训练总成绩、总时长、循环组数、按压成绩、平均按压深度、平均按压频率、按压位置正确率、胸廓完全回弹率；通气成绩、平均通气量、按压时长占整个CPR百分比、最大中断时长等不少于10项信息。以雷达图形式汇总展示各个方面分值分布情况。并能根据学生本次的操作特点，自动生成评语供学生参考。支持成绩导出。（提供软件操作图片）</w:t>
      </w:r>
    </w:p>
    <w:p w14:paraId="66042435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8.可查看按压、通气不少于2项评分项的不足、正确、过度的占比，用金银铜牌来显示每组名项完成度。提供训练数据回放功能，可对整体数据自动划分循环组数，并按组分块处理和评价。可以回看单次按压通气的波形图及分组训练的质量评价。（提供软件操作图片）</w:t>
      </w:r>
    </w:p>
    <w:p w14:paraId="6C11D2FF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9.按压机械寿命不少于8万次。</w:t>
      </w:r>
    </w:p>
    <w:p w14:paraId="1CB46A02">
      <w:pPr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二、商务参数</w:t>
      </w:r>
    </w:p>
    <w:p w14:paraId="7C62E5C9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   ★2、交货时间：按合同约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定的日期交货。</w:t>
      </w:r>
    </w:p>
    <w:p w14:paraId="2F1E27E3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★3、交货地点：娄底市中心医院指定地点。</w:t>
      </w:r>
    </w:p>
    <w:p w14:paraId="1F829185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   ★5、质保与售后：整机保修3年，终身维修。验收时出具原厂售后质保承诺书，质保期内每年巡检一次，并提交巡检记录。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出现故障，1小时响应，响应后24小时上门服务。</w:t>
      </w:r>
    </w:p>
    <w:p w14:paraId="6ED6C38B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DB136F7">
      <w:pPr>
        <w:numPr>
          <w:ilvl w:val="0"/>
          <w:numId w:val="0"/>
        </w:numPr>
        <w:spacing w:line="240" w:lineRule="auto"/>
        <w:ind w:left="0" w:leftChars="0"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471BDE"/>
    <w:multiLevelType w:val="singleLevel"/>
    <w:tmpl w:val="AA471B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35F0B"/>
    <w:rsid w:val="0DCE675C"/>
    <w:rsid w:val="12E667DA"/>
    <w:rsid w:val="15D97A63"/>
    <w:rsid w:val="15E42E5A"/>
    <w:rsid w:val="22CF6EF5"/>
    <w:rsid w:val="27F456CF"/>
    <w:rsid w:val="51626C9B"/>
    <w:rsid w:val="53443EC6"/>
    <w:rsid w:val="54336A06"/>
    <w:rsid w:val="5602597E"/>
    <w:rsid w:val="570514E7"/>
    <w:rsid w:val="57A165F8"/>
    <w:rsid w:val="62A43985"/>
    <w:rsid w:val="66E80556"/>
    <w:rsid w:val="6F262967"/>
    <w:rsid w:val="74783E5C"/>
    <w:rsid w:val="7908577F"/>
    <w:rsid w:val="7F8B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  <w:u w:val="none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  <w:style w:type="table" w:styleId="6">
    <w:name w:val="Table Grid"/>
    <w:basedOn w:val="5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1155</Words>
  <Characters>1229</Characters>
  <Lines>0</Lines>
  <Paragraphs>0</Paragraphs>
  <TotalTime>3</TotalTime>
  <ScaleCrop>false</ScaleCrop>
  <LinksUpToDate>false</LinksUpToDate>
  <CharactersWithSpaces>1247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2026-02-28T07:32:00Z</dcterms:created>
  <dc:creator>Administrator</dc:creator>
  <cp:lastModifiedBy>涛～</cp:lastModifiedBy>
  <dcterms:modified xsi:type="dcterms:W3CDTF">2026-03-17T01:23:04Z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5F97A4ED1D474A32A80BE82326F61F27_12</vt:lpwstr>
  </property>
</Properties>
</file>