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894BF">
      <w:pPr>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合同编号：</w:t>
      </w:r>
    </w:p>
    <w:p w14:paraId="1EE5A22E">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36"/>
          <w:szCs w:val="36"/>
        </w:rPr>
        <w:t>娄底市中心医院医疗区</w:t>
      </w:r>
    </w:p>
    <w:p w14:paraId="4248E029">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36"/>
          <w:szCs w:val="36"/>
        </w:rPr>
        <w:t>苗木补栽及死株处置服务合同</w:t>
      </w:r>
    </w:p>
    <w:p w14:paraId="03048DDA">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4"/>
          <w:szCs w:val="24"/>
        </w:rPr>
      </w:pPr>
    </w:p>
    <w:p w14:paraId="23F52291">
      <w:pPr>
        <w:rPr>
          <w:rFonts w:hint="eastAsia" w:ascii="仿宋" w:hAnsi="仿宋" w:eastAsia="仿宋" w:cs="仿宋"/>
          <w:color w:val="auto"/>
          <w:sz w:val="24"/>
          <w:szCs w:val="24"/>
        </w:rPr>
      </w:pPr>
      <w:r>
        <w:rPr>
          <w:rFonts w:hint="eastAsia" w:ascii="仿宋" w:hAnsi="仿宋" w:eastAsia="仿宋" w:cs="仿宋"/>
          <w:color w:val="auto"/>
          <w:sz w:val="24"/>
          <w:szCs w:val="24"/>
        </w:rPr>
        <w:t>甲方（采购方）：娄底市中心医院</w:t>
      </w:r>
    </w:p>
    <w:p w14:paraId="030106A5">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u w:val="none"/>
        </w:rPr>
        <w:t>法定代表人：</w:t>
      </w:r>
      <w:r>
        <w:rPr>
          <w:rFonts w:hint="eastAsia" w:ascii="仿宋" w:hAnsi="仿宋" w:eastAsia="仿宋" w:cs="仿宋"/>
          <w:b w:val="0"/>
          <w:bCs w:val="0"/>
          <w:color w:val="auto"/>
          <w:sz w:val="24"/>
          <w:szCs w:val="24"/>
          <w:u w:val="none"/>
          <w:lang w:val="en-US" w:eastAsia="zh-CN"/>
        </w:rPr>
        <w:t>杨吉军</w:t>
      </w:r>
    </w:p>
    <w:p w14:paraId="03B69241">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统一社会信用代码：12431300447162073W</w:t>
      </w:r>
    </w:p>
    <w:p w14:paraId="04D83F94">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地址：湖南省娄底市娄星区长青中街51号</w:t>
      </w:r>
    </w:p>
    <w:p w14:paraId="506038C7">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联系人：聂东庚 </w:t>
      </w:r>
    </w:p>
    <w:p w14:paraId="3402CF76">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联系电话：13873869596</w:t>
      </w:r>
    </w:p>
    <w:p w14:paraId="48ACFF3F">
      <w:pPr>
        <w:rPr>
          <w:rFonts w:hint="eastAsia" w:ascii="仿宋" w:hAnsi="仿宋" w:eastAsia="仿宋" w:cs="仿宋"/>
          <w:b w:val="0"/>
          <w:bCs w:val="0"/>
          <w:color w:val="auto"/>
          <w:sz w:val="24"/>
          <w:szCs w:val="24"/>
        </w:rPr>
      </w:pPr>
    </w:p>
    <w:p w14:paraId="61AA4E11">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乙方（供货方）：</w:t>
      </w:r>
      <w:r>
        <w:rPr>
          <w:rFonts w:hint="eastAsia" w:ascii="仿宋" w:hAnsi="仿宋" w:eastAsia="仿宋" w:cs="仿宋"/>
          <w:color w:val="auto"/>
          <w:sz w:val="24"/>
          <w:szCs w:val="24"/>
          <w:u w:val="single"/>
          <w:lang w:val="en-US" w:eastAsia="zh-CN"/>
        </w:rPr>
        <w:t xml:space="preserve">                             </w:t>
      </w:r>
    </w:p>
    <w:p w14:paraId="6796AEA3">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none"/>
        </w:rPr>
        <w:t>法定代表人：</w:t>
      </w:r>
      <w:r>
        <w:rPr>
          <w:rFonts w:hint="eastAsia" w:ascii="仿宋" w:hAnsi="仿宋" w:eastAsia="仿宋" w:cs="仿宋"/>
          <w:color w:val="auto"/>
          <w:sz w:val="24"/>
          <w:szCs w:val="24"/>
          <w:u w:val="single"/>
          <w:lang w:val="en-US" w:eastAsia="zh-CN"/>
        </w:rPr>
        <w:t xml:space="preserve">                                </w:t>
      </w:r>
    </w:p>
    <w:p w14:paraId="2572977B">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统一社会信用代码：</w:t>
      </w:r>
      <w:r>
        <w:rPr>
          <w:rFonts w:hint="eastAsia" w:ascii="仿宋" w:hAnsi="仿宋" w:eastAsia="仿宋" w:cs="仿宋"/>
          <w:b w:val="0"/>
          <w:bCs w:val="0"/>
          <w:color w:val="auto"/>
          <w:sz w:val="24"/>
          <w:szCs w:val="24"/>
          <w:u w:val="single"/>
          <w:lang w:val="en-US" w:eastAsia="zh-CN"/>
        </w:rPr>
        <w:t xml:space="preserve">                            </w:t>
      </w:r>
    </w:p>
    <w:p w14:paraId="69589A10">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地址：</w:t>
      </w:r>
      <w:r>
        <w:rPr>
          <w:rFonts w:hint="eastAsia" w:ascii="仿宋" w:hAnsi="仿宋" w:eastAsia="仿宋" w:cs="仿宋"/>
          <w:b w:val="0"/>
          <w:bCs w:val="0"/>
          <w:color w:val="auto"/>
          <w:sz w:val="24"/>
          <w:szCs w:val="24"/>
          <w:u w:val="none"/>
          <w:lang w:val="en-US" w:eastAsia="zh-CN"/>
        </w:rPr>
        <w:t xml:space="preserve"> </w:t>
      </w:r>
      <w:r>
        <w:rPr>
          <w:rFonts w:hint="eastAsia" w:ascii="仿宋" w:hAnsi="仿宋" w:eastAsia="仿宋" w:cs="仿宋"/>
          <w:b w:val="0"/>
          <w:bCs w:val="0"/>
          <w:color w:val="auto"/>
          <w:sz w:val="24"/>
          <w:szCs w:val="24"/>
          <w:u w:val="single"/>
          <w:lang w:val="en-US" w:eastAsia="zh-CN"/>
        </w:rPr>
        <w:t xml:space="preserve">                                        </w:t>
      </w:r>
    </w:p>
    <w:p w14:paraId="062E6D87">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联系人：</w:t>
      </w:r>
      <w:r>
        <w:rPr>
          <w:rFonts w:hint="eastAsia" w:ascii="仿宋" w:hAnsi="仿宋" w:eastAsia="仿宋" w:cs="仿宋"/>
          <w:b w:val="0"/>
          <w:bCs w:val="0"/>
          <w:color w:val="auto"/>
          <w:sz w:val="24"/>
          <w:szCs w:val="24"/>
          <w:u w:val="single"/>
          <w:lang w:val="en-US" w:eastAsia="zh-CN"/>
        </w:rPr>
        <w:t xml:space="preserve">                                   </w:t>
      </w:r>
    </w:p>
    <w:p w14:paraId="766C8538">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联系电话：</w:t>
      </w:r>
      <w:r>
        <w:rPr>
          <w:rFonts w:hint="eastAsia" w:ascii="仿宋" w:hAnsi="仿宋" w:eastAsia="仿宋" w:cs="仿宋"/>
          <w:b w:val="0"/>
          <w:bCs w:val="0"/>
          <w:color w:val="auto"/>
          <w:sz w:val="24"/>
          <w:szCs w:val="24"/>
          <w:u w:val="single"/>
          <w:lang w:val="en-US" w:eastAsia="zh-CN"/>
        </w:rPr>
        <w:t xml:space="preserve">                                    </w:t>
      </w:r>
    </w:p>
    <w:p w14:paraId="558A2788">
      <w:pPr>
        <w:rPr>
          <w:rFonts w:hint="eastAsia" w:ascii="仿宋" w:hAnsi="仿宋" w:eastAsia="仿宋" w:cs="仿宋"/>
          <w:b w:val="0"/>
          <w:bCs w:val="0"/>
          <w:color w:val="auto"/>
          <w:sz w:val="24"/>
          <w:szCs w:val="24"/>
          <w:u w:val="single"/>
          <w:lang w:val="en-US" w:eastAsia="zh-CN"/>
        </w:rPr>
      </w:pPr>
    </w:p>
    <w:p w14:paraId="3D60257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甲方通过</w:t>
      </w:r>
      <w:r>
        <w:rPr>
          <w:rFonts w:hint="eastAsia" w:ascii="仿宋" w:hAnsi="仿宋" w:eastAsia="仿宋" w:cs="仿宋"/>
          <w:b w:val="0"/>
          <w:bCs w:val="0"/>
          <w:color w:val="0000FF"/>
          <w:kern w:val="0"/>
          <w:sz w:val="24"/>
          <w:szCs w:val="24"/>
          <w:highlight w:val="none"/>
          <w:lang w:val="en-US" w:eastAsia="zh-CN" w:bidi="ar-SA"/>
        </w:rPr>
        <w:t>医院院内议价方式</w:t>
      </w:r>
      <w:r>
        <w:rPr>
          <w:rFonts w:hint="eastAsia" w:ascii="仿宋" w:hAnsi="仿宋" w:eastAsia="仿宋" w:cs="仿宋"/>
          <w:b w:val="0"/>
          <w:bCs w:val="0"/>
          <w:color w:val="auto"/>
          <w:kern w:val="0"/>
          <w:sz w:val="24"/>
          <w:szCs w:val="24"/>
          <w:lang w:val="en-US" w:eastAsia="zh-CN" w:bidi="ar-SA"/>
        </w:rPr>
        <w:t>采购娄底市中心医院医疗区苗木补栽及死株处置服务，乙方为中标/中选供应商。根据《中华人民共和国民法典》《中华人民共和国政府采购法》等相关法律规定，甲乙双方在采购项目确定的基础上，就采购娄底市中心医院医疗区苗木补栽及死株处置服务相关事宜平等、自愿、公平、诚信协商，达成一致，特订立本合同，以资共同遵守。</w:t>
      </w:r>
    </w:p>
    <w:p w14:paraId="351B63AF">
      <w:pPr>
        <w:pStyle w:val="10"/>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eastAsia" w:ascii="仿宋" w:hAnsi="仿宋" w:eastAsia="仿宋" w:cs="仿宋"/>
          <w:color w:val="auto"/>
          <w:sz w:val="24"/>
          <w:szCs w:val="24"/>
          <w:lang w:eastAsia="zh-CN"/>
        </w:rPr>
      </w:pPr>
      <w:r>
        <w:rPr>
          <w:rFonts w:hint="eastAsia" w:ascii="仿宋" w:hAnsi="仿宋" w:eastAsia="仿宋" w:cs="仿宋"/>
          <w:b/>
          <w:bCs/>
          <w:color w:val="auto"/>
          <w:kern w:val="2"/>
          <w:sz w:val="24"/>
          <w:szCs w:val="24"/>
          <w:lang w:val="en-US" w:eastAsia="zh-CN" w:bidi="ar-SA"/>
        </w:rPr>
        <w:t>第一条</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w:t>
      </w:r>
    </w:p>
    <w:p w14:paraId="0B59F8D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kern w:val="0"/>
          <w:sz w:val="24"/>
          <w:szCs w:val="24"/>
          <w:lang w:val="en-US" w:eastAsia="zh-CN" w:bidi="ar-SA"/>
        </w:rPr>
        <w:t>1.1  乙方提供的服务包括绿化用地的清理松土、填放营养土、浇定根水及地形整</w:t>
      </w:r>
      <w:r>
        <w:rPr>
          <w:rFonts w:hint="eastAsia" w:ascii="仿宋" w:hAnsi="仿宋" w:eastAsia="仿宋" w:cs="仿宋"/>
          <w:b w:val="0"/>
          <w:bCs w:val="0"/>
          <w:color w:val="auto"/>
          <w:sz w:val="24"/>
          <w:szCs w:val="24"/>
        </w:rPr>
        <w:t>理</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kern w:val="0"/>
          <w:sz w:val="24"/>
          <w:szCs w:val="24"/>
          <w:lang w:val="en-US" w:eastAsia="zh-CN" w:bidi="ar-SA"/>
        </w:rPr>
        <w:t>苗木采购（详见1.2绿化补苗清单）、</w:t>
      </w:r>
      <w:r>
        <w:rPr>
          <w:rFonts w:hint="eastAsia" w:ascii="仿宋" w:hAnsi="仿宋" w:eastAsia="仿宋" w:cs="仿宋"/>
          <w:b w:val="0"/>
          <w:bCs w:val="0"/>
          <w:color w:val="auto"/>
          <w:sz w:val="24"/>
          <w:szCs w:val="24"/>
        </w:rPr>
        <w:t>运输、装卸及二次转运</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kern w:val="0"/>
          <w:sz w:val="24"/>
          <w:szCs w:val="24"/>
          <w:lang w:val="en-US" w:eastAsia="zh-CN" w:bidi="ar-SA"/>
        </w:rPr>
        <w:t>苗木栽种</w:t>
      </w:r>
      <w:r>
        <w:rPr>
          <w:rFonts w:hint="eastAsia" w:ascii="仿宋" w:hAnsi="仿宋" w:eastAsia="仿宋" w:cs="仿宋"/>
          <w:b w:val="0"/>
          <w:bCs w:val="0"/>
          <w:color w:val="auto"/>
          <w:sz w:val="24"/>
          <w:szCs w:val="24"/>
        </w:rPr>
        <w:t>（含穴开挖、营养土回填、定根水浇灌）</w:t>
      </w:r>
      <w:r>
        <w:rPr>
          <w:rFonts w:hint="eastAsia" w:ascii="仿宋" w:hAnsi="仿宋" w:eastAsia="仿宋" w:cs="仿宋"/>
          <w:b w:val="0"/>
          <w:bCs w:val="0"/>
          <w:color w:val="auto"/>
          <w:kern w:val="0"/>
          <w:sz w:val="24"/>
          <w:szCs w:val="24"/>
          <w:lang w:val="en-US" w:eastAsia="zh-CN" w:bidi="ar-SA"/>
        </w:rPr>
        <w:t>、人工浇灌、成活期养护</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kern w:val="0"/>
          <w:sz w:val="24"/>
          <w:szCs w:val="24"/>
          <w:highlight w:val="none"/>
          <w:lang w:val="en-US" w:eastAsia="zh-CN" w:bidi="ar-SA"/>
        </w:rPr>
        <w:t>成活期</w:t>
      </w:r>
      <w:r>
        <w:rPr>
          <w:rFonts w:hint="eastAsia" w:ascii="仿宋" w:hAnsi="仿宋" w:eastAsia="仿宋" w:cs="仿宋"/>
          <w:b w:val="0"/>
          <w:bCs w:val="0"/>
          <w:color w:val="auto"/>
          <w:sz w:val="24"/>
          <w:szCs w:val="24"/>
          <w:highlight w:val="none"/>
        </w:rPr>
        <w:t>自</w:t>
      </w:r>
      <w:r>
        <w:rPr>
          <w:rFonts w:hint="eastAsia" w:ascii="仿宋" w:hAnsi="仿宋" w:eastAsia="仿宋" w:cs="仿宋"/>
          <w:b w:val="0"/>
          <w:bCs w:val="0"/>
          <w:color w:val="0000FF"/>
          <w:sz w:val="24"/>
          <w:szCs w:val="24"/>
          <w:highlight w:val="none"/>
          <w:lang w:val="en-US" w:eastAsia="zh-CN"/>
        </w:rPr>
        <w:t>甲方正式</w:t>
      </w:r>
      <w:r>
        <w:rPr>
          <w:rFonts w:hint="eastAsia" w:ascii="仿宋" w:hAnsi="仿宋" w:eastAsia="仿宋" w:cs="仿宋"/>
          <w:b w:val="0"/>
          <w:bCs w:val="0"/>
          <w:color w:val="auto"/>
          <w:sz w:val="24"/>
          <w:szCs w:val="24"/>
          <w:highlight w:val="none"/>
        </w:rPr>
        <w:t>验收合格之日起</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lang w:eastAsia="zh-CN"/>
        </w:rPr>
        <w:t>一</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lang w:val="en-US" w:eastAsia="zh-CN"/>
        </w:rPr>
        <w:t>内</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0000FF"/>
          <w:kern w:val="0"/>
          <w:sz w:val="24"/>
          <w:szCs w:val="24"/>
          <w:highlight w:val="none"/>
          <w:lang w:val="en-US" w:eastAsia="zh-CN" w:bidi="ar-SA"/>
        </w:rPr>
        <w:t>成活期</w:t>
      </w:r>
      <w:r>
        <w:rPr>
          <w:rFonts w:hint="eastAsia" w:ascii="仿宋" w:hAnsi="仿宋" w:eastAsia="仿宋" w:cs="仿宋"/>
          <w:b w:val="0"/>
          <w:bCs w:val="0"/>
          <w:color w:val="auto"/>
          <w:sz w:val="24"/>
          <w:szCs w:val="24"/>
          <w:highlight w:val="none"/>
        </w:rPr>
        <w:t>内</w:t>
      </w:r>
      <w:r>
        <w:rPr>
          <w:rFonts w:hint="eastAsia" w:ascii="仿宋" w:hAnsi="仿宋" w:eastAsia="仿宋" w:cs="仿宋"/>
          <w:b w:val="0"/>
          <w:bCs w:val="0"/>
          <w:color w:val="auto"/>
          <w:sz w:val="24"/>
          <w:szCs w:val="24"/>
        </w:rPr>
        <w:t>补栽及死亡苗木更换</w:t>
      </w:r>
      <w:r>
        <w:rPr>
          <w:rFonts w:hint="eastAsia" w:ascii="仿宋" w:hAnsi="仿宋" w:eastAsia="仿宋" w:cs="仿宋"/>
          <w:b w:val="0"/>
          <w:bCs w:val="0"/>
          <w:color w:val="auto"/>
          <w:kern w:val="0"/>
          <w:sz w:val="24"/>
          <w:szCs w:val="24"/>
          <w:lang w:val="en-US" w:eastAsia="zh-CN" w:bidi="ar-SA"/>
        </w:rPr>
        <w:t>、</w:t>
      </w:r>
      <w:r>
        <w:rPr>
          <w:rFonts w:hint="eastAsia" w:ascii="仿宋" w:hAnsi="仿宋" w:eastAsia="仿宋" w:cs="仿宋"/>
          <w:b w:val="0"/>
          <w:bCs w:val="0"/>
          <w:color w:val="auto"/>
          <w:sz w:val="24"/>
          <w:szCs w:val="24"/>
          <w:lang w:val="en-US" w:eastAsia="zh-CN"/>
        </w:rPr>
        <w:t>医疗区及公共区域死株处置（详见1.3）全部内容</w:t>
      </w:r>
      <w:r>
        <w:rPr>
          <w:rFonts w:hint="eastAsia" w:ascii="仿宋" w:hAnsi="仿宋" w:eastAsia="仿宋" w:cs="仿宋"/>
          <w:b w:val="0"/>
          <w:bCs w:val="0"/>
          <w:color w:val="auto"/>
          <w:sz w:val="24"/>
          <w:szCs w:val="24"/>
        </w:rPr>
        <w:t>。</w:t>
      </w:r>
    </w:p>
    <w:p w14:paraId="3E43FF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lang w:eastAsia="zh-CN"/>
        </w:rPr>
        <w:t>绿化补苗</w:t>
      </w:r>
      <w:r>
        <w:rPr>
          <w:rFonts w:hint="eastAsia" w:ascii="仿宋" w:hAnsi="仿宋" w:eastAsia="仿宋" w:cs="仿宋"/>
          <w:b w:val="0"/>
          <w:bCs w:val="0"/>
          <w:color w:val="auto"/>
          <w:sz w:val="24"/>
          <w:szCs w:val="24"/>
        </w:rPr>
        <w:t>清单</w:t>
      </w:r>
    </w:p>
    <w:tbl>
      <w:tblPr>
        <w:tblStyle w:val="8"/>
        <w:tblW w:w="7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665"/>
        <w:gridCol w:w="1545"/>
        <w:gridCol w:w="1080"/>
        <w:gridCol w:w="2205"/>
      </w:tblGrid>
      <w:tr w14:paraId="2989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1" w:type="dxa"/>
            <w:vAlign w:val="center"/>
          </w:tcPr>
          <w:p w14:paraId="52B904B6">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序号</w:t>
            </w:r>
          </w:p>
        </w:tc>
        <w:tc>
          <w:tcPr>
            <w:tcW w:w="1665" w:type="dxa"/>
            <w:vAlign w:val="center"/>
          </w:tcPr>
          <w:p w14:paraId="35479722">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苗木种类</w:t>
            </w:r>
          </w:p>
        </w:tc>
        <w:tc>
          <w:tcPr>
            <w:tcW w:w="1545" w:type="dxa"/>
            <w:vAlign w:val="center"/>
          </w:tcPr>
          <w:p w14:paraId="3B6B426A">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规格型号</w:t>
            </w:r>
          </w:p>
        </w:tc>
        <w:tc>
          <w:tcPr>
            <w:tcW w:w="1080" w:type="dxa"/>
            <w:vAlign w:val="center"/>
          </w:tcPr>
          <w:p w14:paraId="0DB19959">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株数（株）</w:t>
            </w:r>
          </w:p>
        </w:tc>
        <w:tc>
          <w:tcPr>
            <w:tcW w:w="2205" w:type="dxa"/>
            <w:vAlign w:val="center"/>
          </w:tcPr>
          <w:p w14:paraId="6A037BA4">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种植地点</w:t>
            </w:r>
          </w:p>
        </w:tc>
      </w:tr>
      <w:tr w14:paraId="3789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01" w:type="dxa"/>
            <w:vAlign w:val="center"/>
          </w:tcPr>
          <w:p w14:paraId="12ED0E1D">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w:t>
            </w:r>
          </w:p>
        </w:tc>
        <w:tc>
          <w:tcPr>
            <w:tcW w:w="1665" w:type="dxa"/>
            <w:vAlign w:val="center"/>
          </w:tcPr>
          <w:p w14:paraId="6823D393">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蚊母</w:t>
            </w:r>
          </w:p>
        </w:tc>
        <w:tc>
          <w:tcPr>
            <w:tcW w:w="1545" w:type="dxa"/>
            <w:vAlign w:val="center"/>
          </w:tcPr>
          <w:p w14:paraId="47188CE1">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4E08B75E">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750</w:t>
            </w:r>
          </w:p>
        </w:tc>
        <w:tc>
          <w:tcPr>
            <w:tcW w:w="2205" w:type="dxa"/>
            <w:vAlign w:val="center"/>
          </w:tcPr>
          <w:p w14:paraId="0F77C2F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688E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5F408940">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2</w:t>
            </w:r>
          </w:p>
        </w:tc>
        <w:tc>
          <w:tcPr>
            <w:tcW w:w="1665" w:type="dxa"/>
            <w:shd w:val="clear" w:color="auto" w:fill="auto"/>
            <w:vAlign w:val="center"/>
          </w:tcPr>
          <w:p w14:paraId="4BBC026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红叶石楠</w:t>
            </w:r>
          </w:p>
        </w:tc>
        <w:tc>
          <w:tcPr>
            <w:tcW w:w="1545" w:type="dxa"/>
            <w:vAlign w:val="center"/>
          </w:tcPr>
          <w:p w14:paraId="756771E0">
            <w:pPr>
              <w:ind w:left="0" w:leftChars="0" w:firstLine="0" w:firstLineChars="0"/>
              <w:jc w:val="both"/>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71DE954A">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800</w:t>
            </w:r>
          </w:p>
        </w:tc>
        <w:tc>
          <w:tcPr>
            <w:tcW w:w="2205" w:type="dxa"/>
            <w:vAlign w:val="center"/>
          </w:tcPr>
          <w:p w14:paraId="58EF3135">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7192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345DC508">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3</w:t>
            </w:r>
          </w:p>
        </w:tc>
        <w:tc>
          <w:tcPr>
            <w:tcW w:w="1665" w:type="dxa"/>
            <w:shd w:val="clear" w:color="auto" w:fill="auto"/>
            <w:vAlign w:val="center"/>
          </w:tcPr>
          <w:p w14:paraId="76F0CABA">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杜鹃</w:t>
            </w:r>
          </w:p>
        </w:tc>
        <w:tc>
          <w:tcPr>
            <w:tcW w:w="1545" w:type="dxa"/>
            <w:vAlign w:val="center"/>
          </w:tcPr>
          <w:p w14:paraId="77DF95A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324EDE05">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270</w:t>
            </w:r>
          </w:p>
        </w:tc>
        <w:tc>
          <w:tcPr>
            <w:tcW w:w="2205" w:type="dxa"/>
            <w:vAlign w:val="center"/>
          </w:tcPr>
          <w:p w14:paraId="4921651D">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3618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0E2A80D7">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4</w:t>
            </w:r>
          </w:p>
        </w:tc>
        <w:tc>
          <w:tcPr>
            <w:tcW w:w="1665" w:type="dxa"/>
            <w:shd w:val="clear" w:color="auto" w:fill="auto"/>
            <w:vAlign w:val="center"/>
          </w:tcPr>
          <w:p w14:paraId="5DDCDDCD">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545" w:type="dxa"/>
            <w:vAlign w:val="center"/>
          </w:tcPr>
          <w:p w14:paraId="58144A59">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080" w:type="dxa"/>
            <w:vAlign w:val="center"/>
          </w:tcPr>
          <w:p w14:paraId="4D8EC79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10.8m</w:t>
            </w:r>
            <w:r>
              <w:rPr>
                <w:rFonts w:hint="eastAsia" w:ascii="微软雅黑" w:hAnsi="微软雅黑" w:eastAsia="微软雅黑" w:cs="微软雅黑"/>
                <w:b w:val="0"/>
                <w:bCs w:val="0"/>
                <w:sz w:val="16"/>
                <w:szCs w:val="16"/>
                <w:vertAlign w:val="superscript"/>
                <w:lang w:val="en-US" w:eastAsia="zh-CN"/>
              </w:rPr>
              <w:t>2</w:t>
            </w:r>
          </w:p>
        </w:tc>
        <w:tc>
          <w:tcPr>
            <w:tcW w:w="2205" w:type="dxa"/>
            <w:vAlign w:val="center"/>
          </w:tcPr>
          <w:p w14:paraId="571CF535">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200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713AA09B">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w:t>
            </w:r>
          </w:p>
        </w:tc>
        <w:tc>
          <w:tcPr>
            <w:tcW w:w="1665" w:type="dxa"/>
            <w:shd w:val="clear" w:color="auto" w:fill="auto"/>
            <w:vAlign w:val="center"/>
          </w:tcPr>
          <w:p w14:paraId="1F761973">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银边吊兰</w:t>
            </w:r>
          </w:p>
        </w:tc>
        <w:tc>
          <w:tcPr>
            <w:tcW w:w="1545" w:type="dxa"/>
            <w:vAlign w:val="center"/>
          </w:tcPr>
          <w:p w14:paraId="47428BB0">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大杯苗</w:t>
            </w:r>
          </w:p>
        </w:tc>
        <w:tc>
          <w:tcPr>
            <w:tcW w:w="1080" w:type="dxa"/>
            <w:vAlign w:val="center"/>
          </w:tcPr>
          <w:p w14:paraId="5C508695">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680</w:t>
            </w:r>
          </w:p>
        </w:tc>
        <w:tc>
          <w:tcPr>
            <w:tcW w:w="2205" w:type="dxa"/>
            <w:vAlign w:val="center"/>
          </w:tcPr>
          <w:p w14:paraId="4358B8AE">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门诊入口两侧</w:t>
            </w:r>
          </w:p>
        </w:tc>
      </w:tr>
      <w:tr w14:paraId="594E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7D8540BF">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1665" w:type="dxa"/>
            <w:shd w:val="clear" w:color="auto" w:fill="auto"/>
            <w:vAlign w:val="center"/>
          </w:tcPr>
          <w:p w14:paraId="6F6490DB">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满天星</w:t>
            </w:r>
          </w:p>
        </w:tc>
        <w:tc>
          <w:tcPr>
            <w:tcW w:w="1545" w:type="dxa"/>
            <w:vAlign w:val="center"/>
          </w:tcPr>
          <w:p w14:paraId="2BA6EDAF">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杯苗</w:t>
            </w:r>
          </w:p>
        </w:tc>
        <w:tc>
          <w:tcPr>
            <w:tcW w:w="1080" w:type="dxa"/>
            <w:vAlign w:val="center"/>
          </w:tcPr>
          <w:p w14:paraId="4D52151F">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180</w:t>
            </w:r>
          </w:p>
        </w:tc>
        <w:tc>
          <w:tcPr>
            <w:tcW w:w="2205" w:type="dxa"/>
            <w:vAlign w:val="center"/>
          </w:tcPr>
          <w:p w14:paraId="0AD2A59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B区南门入口</w:t>
            </w:r>
          </w:p>
        </w:tc>
      </w:tr>
      <w:tr w14:paraId="384A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F04237D">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7</w:t>
            </w:r>
          </w:p>
        </w:tc>
        <w:tc>
          <w:tcPr>
            <w:tcW w:w="1665" w:type="dxa"/>
            <w:vAlign w:val="center"/>
          </w:tcPr>
          <w:p w14:paraId="7FA96FFD">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石竹草</w:t>
            </w:r>
          </w:p>
        </w:tc>
        <w:tc>
          <w:tcPr>
            <w:tcW w:w="1545" w:type="dxa"/>
            <w:vAlign w:val="center"/>
          </w:tcPr>
          <w:p w14:paraId="2C8EC07F">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盆栽苗</w:t>
            </w:r>
          </w:p>
        </w:tc>
        <w:tc>
          <w:tcPr>
            <w:tcW w:w="1080" w:type="dxa"/>
            <w:vAlign w:val="center"/>
          </w:tcPr>
          <w:p w14:paraId="62B481A5">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20</w:t>
            </w:r>
          </w:p>
        </w:tc>
        <w:tc>
          <w:tcPr>
            <w:tcW w:w="2205" w:type="dxa"/>
            <w:vAlign w:val="center"/>
          </w:tcPr>
          <w:p w14:paraId="37C64BD1">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科教楼花盆</w:t>
            </w:r>
          </w:p>
        </w:tc>
      </w:tr>
      <w:tr w14:paraId="7B77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74770595">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8</w:t>
            </w:r>
          </w:p>
        </w:tc>
        <w:tc>
          <w:tcPr>
            <w:tcW w:w="1665" w:type="dxa"/>
            <w:vAlign w:val="center"/>
          </w:tcPr>
          <w:p w14:paraId="4FD1593F">
            <w:pPr>
              <w:ind w:left="0" w:leftChars="0" w:firstLine="0" w:firstLineChars="0"/>
              <w:jc w:val="center"/>
              <w:rPr>
                <w:rFonts w:hint="eastAsia"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杜鹃</w:t>
            </w:r>
          </w:p>
        </w:tc>
        <w:tc>
          <w:tcPr>
            <w:tcW w:w="1545" w:type="dxa"/>
            <w:vAlign w:val="center"/>
          </w:tcPr>
          <w:p w14:paraId="12FBAF7C">
            <w:pPr>
              <w:ind w:left="0" w:leftChars="0" w:firstLine="0" w:firstLineChars="0"/>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冠幅30cm杯苗</w:t>
            </w:r>
          </w:p>
        </w:tc>
        <w:tc>
          <w:tcPr>
            <w:tcW w:w="1080" w:type="dxa"/>
            <w:vAlign w:val="center"/>
          </w:tcPr>
          <w:p w14:paraId="4A5682C7">
            <w:pPr>
              <w:ind w:left="0" w:leftChars="0" w:firstLine="0" w:firstLineChars="0"/>
              <w:jc w:val="center"/>
              <w:rPr>
                <w:rFonts w:hint="default"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200</w:t>
            </w:r>
          </w:p>
        </w:tc>
        <w:tc>
          <w:tcPr>
            <w:tcW w:w="2205" w:type="dxa"/>
            <w:vAlign w:val="center"/>
          </w:tcPr>
          <w:p w14:paraId="395A6C4B">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时光广场杜鹃死株补苗</w:t>
            </w:r>
          </w:p>
        </w:tc>
      </w:tr>
      <w:tr w14:paraId="4E3B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CC023E0">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9</w:t>
            </w:r>
          </w:p>
        </w:tc>
        <w:tc>
          <w:tcPr>
            <w:tcW w:w="1665" w:type="dxa"/>
            <w:vAlign w:val="center"/>
          </w:tcPr>
          <w:p w14:paraId="67FD4663">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青皮竹</w:t>
            </w:r>
          </w:p>
        </w:tc>
        <w:tc>
          <w:tcPr>
            <w:tcW w:w="1545" w:type="dxa"/>
            <w:vAlign w:val="center"/>
          </w:tcPr>
          <w:p w14:paraId="43FC0937">
            <w:pPr>
              <w:jc w:val="center"/>
              <w:rPr>
                <w:rFonts w:hint="eastAsia" w:ascii="微软雅黑" w:hAnsi="微软雅黑" w:eastAsia="微软雅黑" w:cs="微软雅黑"/>
                <w:b w:val="0"/>
                <w:bCs w:val="0"/>
                <w:sz w:val="16"/>
                <w:szCs w:val="16"/>
              </w:rPr>
            </w:pPr>
          </w:p>
        </w:tc>
        <w:tc>
          <w:tcPr>
            <w:tcW w:w="1080" w:type="dxa"/>
            <w:vAlign w:val="center"/>
          </w:tcPr>
          <w:p w14:paraId="44D9715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50</w:t>
            </w:r>
          </w:p>
        </w:tc>
        <w:tc>
          <w:tcPr>
            <w:tcW w:w="2205" w:type="dxa"/>
            <w:vAlign w:val="center"/>
          </w:tcPr>
          <w:p w14:paraId="4B036FEF">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时光广场青皮竹死株补苗</w:t>
            </w:r>
          </w:p>
        </w:tc>
      </w:tr>
      <w:tr w14:paraId="694C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A70819B">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w:t>
            </w:r>
          </w:p>
        </w:tc>
        <w:tc>
          <w:tcPr>
            <w:tcW w:w="1665" w:type="dxa"/>
            <w:vAlign w:val="center"/>
          </w:tcPr>
          <w:p w14:paraId="1E7AE5D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鸢尾兰</w:t>
            </w:r>
          </w:p>
        </w:tc>
        <w:tc>
          <w:tcPr>
            <w:tcW w:w="1545" w:type="dxa"/>
            <w:vAlign w:val="center"/>
          </w:tcPr>
          <w:p w14:paraId="7812CD06">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大杯苗</w:t>
            </w:r>
          </w:p>
        </w:tc>
        <w:tc>
          <w:tcPr>
            <w:tcW w:w="1080" w:type="dxa"/>
            <w:vAlign w:val="center"/>
          </w:tcPr>
          <w:p w14:paraId="030FA96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100</w:t>
            </w:r>
          </w:p>
        </w:tc>
        <w:tc>
          <w:tcPr>
            <w:tcW w:w="2205" w:type="dxa"/>
            <w:vAlign w:val="center"/>
          </w:tcPr>
          <w:p w14:paraId="0EBFC09E">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时光广场鸢尾兰死株补损</w:t>
            </w:r>
          </w:p>
        </w:tc>
      </w:tr>
      <w:tr w14:paraId="4FFB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5D3A3EB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11</w:t>
            </w:r>
          </w:p>
        </w:tc>
        <w:tc>
          <w:tcPr>
            <w:tcW w:w="1665" w:type="dxa"/>
            <w:vAlign w:val="center"/>
          </w:tcPr>
          <w:p w14:paraId="012E1BB6">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高杆月季</w:t>
            </w:r>
          </w:p>
        </w:tc>
        <w:tc>
          <w:tcPr>
            <w:tcW w:w="1545" w:type="dxa"/>
            <w:vAlign w:val="center"/>
          </w:tcPr>
          <w:p w14:paraId="6BE54E70">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φ6公分</w:t>
            </w:r>
          </w:p>
        </w:tc>
        <w:tc>
          <w:tcPr>
            <w:tcW w:w="1080" w:type="dxa"/>
            <w:vAlign w:val="center"/>
          </w:tcPr>
          <w:p w14:paraId="3783F2D6">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2205" w:type="dxa"/>
            <w:vAlign w:val="center"/>
          </w:tcPr>
          <w:p w14:paraId="6B0F6C6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公共区域死株补植</w:t>
            </w:r>
          </w:p>
        </w:tc>
      </w:tr>
      <w:tr w14:paraId="36E4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B8A143F">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1665" w:type="dxa"/>
            <w:vAlign w:val="center"/>
          </w:tcPr>
          <w:p w14:paraId="4297CE8F">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红花紫薇</w:t>
            </w:r>
          </w:p>
        </w:tc>
        <w:tc>
          <w:tcPr>
            <w:tcW w:w="1545" w:type="dxa"/>
            <w:vAlign w:val="center"/>
          </w:tcPr>
          <w:p w14:paraId="590AF677">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φ10公分</w:t>
            </w:r>
          </w:p>
        </w:tc>
        <w:tc>
          <w:tcPr>
            <w:tcW w:w="1080" w:type="dxa"/>
            <w:vAlign w:val="center"/>
          </w:tcPr>
          <w:p w14:paraId="7810815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2205" w:type="dxa"/>
            <w:vAlign w:val="center"/>
          </w:tcPr>
          <w:p w14:paraId="7419D2D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洗衣房对门死株补植</w:t>
            </w:r>
          </w:p>
        </w:tc>
      </w:tr>
    </w:tbl>
    <w:p w14:paraId="68F1F62C">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 </w:t>
      </w:r>
      <w:r>
        <w:rPr>
          <w:rFonts w:hint="eastAsia" w:ascii="宋体" w:hAnsi="宋体" w:eastAsia="宋体" w:cs="宋体"/>
          <w:b w:val="0"/>
          <w:bCs w:val="0"/>
          <w:sz w:val="24"/>
          <w:szCs w:val="24"/>
          <w:lang w:val="en-US" w:eastAsia="zh-CN"/>
        </w:rPr>
        <w:t xml:space="preserve"> </w:t>
      </w:r>
      <w:r>
        <w:rPr>
          <w:rFonts w:hint="eastAsia" w:ascii="仿宋" w:hAnsi="仿宋" w:eastAsia="仿宋" w:cs="仿宋"/>
          <w:b w:val="0"/>
          <w:bCs w:val="0"/>
          <w:color w:val="auto"/>
          <w:sz w:val="24"/>
          <w:szCs w:val="24"/>
          <w:lang w:val="en-US" w:eastAsia="zh-CN"/>
        </w:rPr>
        <w:t>医疗区及公共区域死株处置（死株砍伐、外运、</w:t>
      </w:r>
      <w:r>
        <w:rPr>
          <w:rFonts w:hint="default" w:ascii="仿宋" w:hAnsi="仿宋" w:eastAsia="仿宋" w:cs="仿宋"/>
          <w:b w:val="0"/>
          <w:bCs w:val="0"/>
          <w:color w:val="auto"/>
          <w:sz w:val="24"/>
          <w:szCs w:val="24"/>
          <w:lang w:val="en-US" w:eastAsia="zh-CN"/>
        </w:rPr>
        <w:t>树桩清理</w:t>
      </w:r>
      <w:r>
        <w:rPr>
          <w:rFonts w:hint="eastAsia" w:ascii="仿宋" w:hAnsi="仿宋" w:eastAsia="仿宋" w:cs="仿宋"/>
          <w:b w:val="0"/>
          <w:bCs w:val="0"/>
          <w:color w:val="auto"/>
          <w:sz w:val="24"/>
          <w:szCs w:val="24"/>
          <w:lang w:val="en-US" w:eastAsia="zh-CN"/>
        </w:rPr>
        <w:t>及合规处置出院外等），内容如下：</w:t>
      </w:r>
    </w:p>
    <w:p w14:paraId="46B8D0DE">
      <w:pP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1.3.1 </w:t>
      </w:r>
      <w:r>
        <w:rPr>
          <w:rFonts w:hint="default" w:ascii="仿宋" w:hAnsi="仿宋" w:eastAsia="仿宋" w:cs="仿宋"/>
          <w:b w:val="0"/>
          <w:bCs w:val="0"/>
          <w:color w:val="auto"/>
          <w:sz w:val="24"/>
          <w:szCs w:val="24"/>
          <w:lang w:val="en-US" w:eastAsia="zh-CN"/>
        </w:rPr>
        <w:t>医疗区门诊东面</w:t>
      </w:r>
      <w:r>
        <w:rPr>
          <w:rFonts w:hint="eastAsia" w:ascii="仿宋" w:hAnsi="仿宋" w:eastAsia="仿宋" w:cs="仿宋"/>
          <w:b w:val="0"/>
          <w:bCs w:val="0"/>
          <w:color w:val="auto"/>
          <w:sz w:val="24"/>
          <w:szCs w:val="24"/>
          <w:lang w:val="en-US" w:eastAsia="zh-CN"/>
        </w:rPr>
        <w:t>樟</w:t>
      </w:r>
      <w:r>
        <w:rPr>
          <w:rFonts w:hint="default" w:ascii="仿宋" w:hAnsi="仿宋" w:eastAsia="仿宋" w:cs="仿宋"/>
          <w:b w:val="0"/>
          <w:bCs w:val="0"/>
          <w:color w:val="auto"/>
          <w:sz w:val="24"/>
          <w:szCs w:val="24"/>
          <w:lang w:val="en-US" w:eastAsia="zh-CN"/>
        </w:rPr>
        <w:t>树</w:t>
      </w:r>
      <w:r>
        <w:rPr>
          <w:rFonts w:hint="eastAsia" w:ascii="仿宋" w:hAnsi="仿宋" w:eastAsia="仿宋" w:cs="仿宋"/>
          <w:b w:val="0"/>
          <w:bCs w:val="0"/>
          <w:color w:val="auto"/>
          <w:sz w:val="24"/>
          <w:szCs w:val="24"/>
          <w:lang w:val="en-US" w:eastAsia="zh-CN"/>
        </w:rPr>
        <w:t>1</w:t>
      </w:r>
      <w:r>
        <w:rPr>
          <w:rFonts w:hint="default" w:ascii="仿宋" w:hAnsi="仿宋" w:eastAsia="仿宋" w:cs="仿宋"/>
          <w:b w:val="0"/>
          <w:bCs w:val="0"/>
          <w:color w:val="auto"/>
          <w:sz w:val="24"/>
          <w:szCs w:val="24"/>
          <w:lang w:val="en-US" w:eastAsia="zh-CN"/>
        </w:rPr>
        <w:t>棵，9栋广玉兰树2</w:t>
      </w:r>
      <w:r>
        <w:rPr>
          <w:rFonts w:hint="eastAsia" w:ascii="仿宋" w:hAnsi="仿宋" w:eastAsia="仿宋" w:cs="仿宋"/>
          <w:b w:val="0"/>
          <w:bCs w:val="0"/>
          <w:color w:val="auto"/>
          <w:sz w:val="24"/>
          <w:szCs w:val="24"/>
          <w:lang w:val="en-US" w:eastAsia="zh-CN"/>
        </w:rPr>
        <w:t>棵，</w:t>
      </w:r>
      <w:r>
        <w:rPr>
          <w:rFonts w:hint="default" w:ascii="仿宋" w:hAnsi="仿宋" w:eastAsia="仿宋" w:cs="仿宋"/>
          <w:b w:val="0"/>
          <w:bCs w:val="0"/>
          <w:color w:val="auto"/>
          <w:sz w:val="24"/>
          <w:szCs w:val="24"/>
          <w:lang w:val="en-US" w:eastAsia="zh-CN"/>
        </w:rPr>
        <w:t>2栋</w:t>
      </w:r>
      <w:r>
        <w:rPr>
          <w:rFonts w:hint="eastAsia" w:ascii="仿宋" w:hAnsi="仿宋" w:eastAsia="仿宋" w:cs="仿宋"/>
          <w:b w:val="0"/>
          <w:bCs w:val="0"/>
          <w:color w:val="auto"/>
          <w:sz w:val="24"/>
          <w:szCs w:val="24"/>
          <w:lang w:val="en-US" w:eastAsia="zh-CN"/>
        </w:rPr>
        <w:t>、</w:t>
      </w:r>
      <w:r>
        <w:rPr>
          <w:rFonts w:hint="default" w:ascii="仿宋" w:hAnsi="仿宋" w:eastAsia="仿宋" w:cs="仿宋"/>
          <w:b w:val="0"/>
          <w:bCs w:val="0"/>
          <w:color w:val="auto"/>
          <w:sz w:val="24"/>
          <w:szCs w:val="24"/>
          <w:lang w:val="en-US" w:eastAsia="zh-CN"/>
        </w:rPr>
        <w:t>10栋樟树各1棵，共</w:t>
      </w:r>
      <w:r>
        <w:rPr>
          <w:rFonts w:hint="eastAsia" w:ascii="仿宋" w:hAnsi="仿宋" w:eastAsia="仿宋" w:cs="仿宋"/>
          <w:b w:val="0"/>
          <w:bCs w:val="0"/>
          <w:color w:val="auto"/>
          <w:sz w:val="24"/>
          <w:szCs w:val="24"/>
          <w:lang w:val="en-US" w:eastAsia="zh-CN"/>
        </w:rPr>
        <w:t>5</w:t>
      </w:r>
      <w:r>
        <w:rPr>
          <w:rFonts w:hint="default" w:ascii="仿宋" w:hAnsi="仿宋" w:eastAsia="仿宋" w:cs="仿宋"/>
          <w:b w:val="0"/>
          <w:bCs w:val="0"/>
          <w:color w:val="auto"/>
          <w:sz w:val="24"/>
          <w:szCs w:val="24"/>
          <w:lang w:val="en-US" w:eastAsia="zh-CN"/>
        </w:rPr>
        <w:t>棵死株砍伐</w:t>
      </w:r>
      <w:r>
        <w:rPr>
          <w:rFonts w:hint="eastAsia" w:ascii="仿宋" w:hAnsi="仿宋" w:eastAsia="仿宋" w:cs="仿宋"/>
          <w:b w:val="0"/>
          <w:bCs w:val="0"/>
          <w:color w:val="auto"/>
          <w:sz w:val="24"/>
          <w:szCs w:val="24"/>
          <w:lang w:val="en-US" w:eastAsia="zh-CN"/>
        </w:rPr>
        <w:t>、</w:t>
      </w:r>
      <w:r>
        <w:rPr>
          <w:rFonts w:hint="default" w:ascii="仿宋" w:hAnsi="仿宋" w:eastAsia="仿宋" w:cs="仿宋"/>
          <w:b w:val="0"/>
          <w:bCs w:val="0"/>
          <w:color w:val="auto"/>
          <w:sz w:val="24"/>
          <w:szCs w:val="24"/>
          <w:lang w:val="en-US" w:eastAsia="zh-CN"/>
        </w:rPr>
        <w:t>残枝清理外运、环境卫生清扫、</w:t>
      </w:r>
      <w:r>
        <w:rPr>
          <w:rFonts w:hint="eastAsia" w:ascii="仿宋" w:hAnsi="仿宋" w:eastAsia="仿宋" w:cs="仿宋"/>
          <w:b w:val="0"/>
          <w:bCs w:val="0"/>
          <w:color w:val="auto"/>
          <w:sz w:val="24"/>
          <w:szCs w:val="24"/>
          <w:lang w:val="en-US" w:eastAsia="zh-CN"/>
        </w:rPr>
        <w:t>垃圾清运</w:t>
      </w:r>
      <w:r>
        <w:rPr>
          <w:rFonts w:hint="eastAsia" w:ascii="仿宋" w:hAnsi="仿宋" w:eastAsia="仿宋" w:cs="仿宋"/>
          <w:b w:val="0"/>
          <w:bCs w:val="0"/>
          <w:color w:val="0000FF"/>
          <w:sz w:val="24"/>
          <w:szCs w:val="24"/>
          <w:lang w:val="en-US" w:eastAsia="zh-CN"/>
        </w:rPr>
        <w:t>等工作</w:t>
      </w:r>
      <w:r>
        <w:rPr>
          <w:rFonts w:hint="default" w:ascii="仿宋" w:hAnsi="仿宋" w:eastAsia="仿宋" w:cs="仿宋"/>
          <w:b w:val="0"/>
          <w:bCs w:val="0"/>
          <w:color w:val="auto"/>
          <w:sz w:val="24"/>
          <w:szCs w:val="24"/>
          <w:lang w:val="en-US" w:eastAsia="zh-CN"/>
        </w:rPr>
        <w:t>。</w:t>
      </w:r>
    </w:p>
    <w:p w14:paraId="067D0E42">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1.3.2 </w:t>
      </w:r>
      <w:r>
        <w:rPr>
          <w:rFonts w:hint="default" w:ascii="仿宋" w:hAnsi="仿宋" w:eastAsia="仿宋" w:cs="仿宋"/>
          <w:b w:val="0"/>
          <w:bCs w:val="0"/>
          <w:color w:val="auto"/>
          <w:sz w:val="24"/>
          <w:szCs w:val="24"/>
          <w:lang w:val="en-US" w:eastAsia="zh-CN"/>
        </w:rPr>
        <w:t>医疗区综合楼</w:t>
      </w:r>
      <w:r>
        <w:rPr>
          <w:rFonts w:hint="eastAsia" w:ascii="仿宋" w:hAnsi="仿宋" w:eastAsia="仿宋" w:cs="仿宋"/>
          <w:b w:val="0"/>
          <w:bCs w:val="0"/>
          <w:color w:val="auto"/>
          <w:sz w:val="24"/>
          <w:szCs w:val="24"/>
          <w:lang w:val="en-US" w:eastAsia="zh-CN"/>
        </w:rPr>
        <w:t>南面</w:t>
      </w:r>
      <w:r>
        <w:rPr>
          <w:rFonts w:hint="default" w:ascii="仿宋" w:hAnsi="仿宋" w:eastAsia="仿宋" w:cs="仿宋"/>
          <w:b w:val="0"/>
          <w:bCs w:val="0"/>
          <w:color w:val="auto"/>
          <w:sz w:val="24"/>
          <w:szCs w:val="24"/>
          <w:lang w:val="en-US" w:eastAsia="zh-CN"/>
        </w:rPr>
        <w:t>原水杉树桩清理，树桩清理至地</w:t>
      </w:r>
      <w:r>
        <w:rPr>
          <w:rFonts w:hint="eastAsia" w:ascii="仿宋" w:hAnsi="仿宋" w:eastAsia="仿宋" w:cs="仿宋"/>
          <w:b w:val="0"/>
          <w:bCs w:val="0"/>
          <w:color w:val="auto"/>
          <w:sz w:val="24"/>
          <w:szCs w:val="24"/>
          <w:lang w:val="en-US" w:eastAsia="zh-CN"/>
        </w:rPr>
        <w:t>下</w:t>
      </w:r>
      <w:r>
        <w:rPr>
          <w:rFonts w:hint="default" w:ascii="仿宋" w:hAnsi="仿宋" w:eastAsia="仿宋" w:cs="仿宋"/>
          <w:b w:val="0"/>
          <w:bCs w:val="0"/>
          <w:color w:val="auto"/>
          <w:sz w:val="24"/>
          <w:szCs w:val="24"/>
          <w:lang w:val="en-US" w:eastAsia="zh-CN"/>
        </w:rPr>
        <w:t>20公分处，平整地面</w:t>
      </w:r>
      <w:r>
        <w:rPr>
          <w:rFonts w:hint="eastAsia" w:ascii="仿宋" w:hAnsi="仿宋" w:eastAsia="仿宋" w:cs="仿宋"/>
          <w:b w:val="0"/>
          <w:bCs w:val="0"/>
          <w:color w:val="auto"/>
          <w:sz w:val="24"/>
          <w:szCs w:val="24"/>
          <w:lang w:val="en-US" w:eastAsia="zh-CN"/>
        </w:rPr>
        <w:t>；公共区域2株</w:t>
      </w:r>
      <w:r>
        <w:rPr>
          <w:rFonts w:hint="default" w:ascii="仿宋" w:hAnsi="仿宋" w:eastAsia="仿宋" w:cs="仿宋"/>
          <w:b w:val="0"/>
          <w:bCs w:val="0"/>
          <w:color w:val="auto"/>
          <w:sz w:val="24"/>
          <w:szCs w:val="24"/>
          <w:lang w:val="en-US" w:eastAsia="zh-CN"/>
        </w:rPr>
        <w:t>广玉兰树桩清理至地下20公分，并适当补充种植土，原树桩处要达到补植植株条件</w:t>
      </w:r>
      <w:r>
        <w:rPr>
          <w:rFonts w:hint="eastAsia" w:ascii="仿宋" w:hAnsi="仿宋" w:eastAsia="仿宋" w:cs="仿宋"/>
          <w:b w:val="0"/>
          <w:bCs w:val="0"/>
          <w:color w:val="auto"/>
          <w:sz w:val="24"/>
          <w:szCs w:val="24"/>
          <w:lang w:val="en-US" w:eastAsia="zh-CN"/>
        </w:rPr>
        <w:t>；洗衣房对门原红枫需清理树桩12个，门诊东面1个，公共区域4个，综合楼南面1个，共需清理树桩18个，包括死树桩清理外运</w:t>
      </w: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垃圾清运</w:t>
      </w: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种植土杀菌消毒处理</w:t>
      </w:r>
      <w:r>
        <w:rPr>
          <w:rFonts w:hint="eastAsia" w:ascii="仿宋" w:hAnsi="仿宋" w:eastAsia="仿宋" w:cs="仿宋"/>
          <w:b w:val="0"/>
          <w:bCs w:val="0"/>
          <w:color w:val="0000FF"/>
          <w:sz w:val="24"/>
          <w:szCs w:val="24"/>
          <w:lang w:val="en-US" w:eastAsia="zh-CN"/>
        </w:rPr>
        <w:t>等工作</w:t>
      </w:r>
      <w:r>
        <w:rPr>
          <w:rFonts w:hint="eastAsia" w:ascii="仿宋" w:hAnsi="仿宋" w:eastAsia="仿宋" w:cs="仿宋"/>
          <w:b w:val="0"/>
          <w:bCs w:val="0"/>
          <w:color w:val="auto"/>
          <w:sz w:val="24"/>
          <w:szCs w:val="24"/>
          <w:lang w:val="en-US" w:eastAsia="zh-CN"/>
        </w:rPr>
        <w:t>。</w:t>
      </w:r>
    </w:p>
    <w:p w14:paraId="3BA081B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第二条 </w:t>
      </w:r>
      <w:r>
        <w:rPr>
          <w:rFonts w:hint="eastAsia" w:ascii="仿宋" w:hAnsi="仿宋" w:eastAsia="仿宋" w:cs="仿宋"/>
          <w:color w:val="auto"/>
          <w:sz w:val="24"/>
          <w:szCs w:val="24"/>
          <w:lang w:val="en-US" w:eastAsia="zh-CN"/>
        </w:rPr>
        <w:t>种植</w:t>
      </w:r>
      <w:r>
        <w:rPr>
          <w:rFonts w:hint="eastAsia" w:ascii="仿宋" w:hAnsi="仿宋" w:eastAsia="仿宋" w:cs="仿宋"/>
          <w:color w:val="auto"/>
          <w:sz w:val="24"/>
          <w:szCs w:val="24"/>
        </w:rPr>
        <w:t>期限</w:t>
      </w:r>
    </w:p>
    <w:p w14:paraId="6ABFBA04">
      <w:pPr>
        <w:pStyle w:val="5"/>
        <w:keepNext w:val="0"/>
        <w:keepLines w:val="0"/>
        <w:pageBreakBefore w:val="0"/>
        <w:widowControl w:val="0"/>
        <w:kinsoku/>
        <w:wordWrap/>
        <w:overflowPunct/>
        <w:topLinePunct w:val="0"/>
        <w:bidi w:val="0"/>
        <w:spacing w:line="480" w:lineRule="exact"/>
        <w:ind w:firstLine="482"/>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乙方应</w:t>
      </w:r>
      <w:r>
        <w:rPr>
          <w:rFonts w:hint="eastAsia" w:ascii="仿宋" w:hAnsi="仿宋" w:eastAsia="仿宋" w:cs="仿宋"/>
          <w:b w:val="0"/>
          <w:bCs w:val="0"/>
          <w:color w:val="0000FF"/>
          <w:kern w:val="0"/>
          <w:sz w:val="24"/>
          <w:szCs w:val="24"/>
          <w:lang w:val="en-US" w:eastAsia="zh-CN" w:bidi="ar-SA"/>
        </w:rPr>
        <w:t>在本合同签订之日起</w:t>
      </w:r>
      <w:r>
        <w:rPr>
          <w:rFonts w:hint="eastAsia" w:ascii="仿宋" w:hAnsi="仿宋" w:eastAsia="仿宋" w:cs="仿宋"/>
          <w:b w:val="0"/>
          <w:bCs w:val="0"/>
          <w:color w:val="auto"/>
          <w:kern w:val="0"/>
          <w:sz w:val="24"/>
          <w:szCs w:val="24"/>
          <w:lang w:val="en-US" w:eastAsia="zh-CN" w:bidi="ar-SA"/>
        </w:rPr>
        <w:t>10日</w:t>
      </w:r>
      <w:r>
        <w:rPr>
          <w:rFonts w:hint="eastAsia" w:ascii="仿宋" w:hAnsi="仿宋" w:eastAsia="仿宋" w:cs="仿宋"/>
          <w:b w:val="0"/>
          <w:bCs w:val="0"/>
          <w:color w:val="002060"/>
          <w:kern w:val="0"/>
          <w:sz w:val="24"/>
          <w:szCs w:val="24"/>
          <w:lang w:val="en-US" w:eastAsia="zh-CN" w:bidi="ar-SA"/>
        </w:rPr>
        <w:t>内</w:t>
      </w:r>
      <w:r>
        <w:rPr>
          <w:rFonts w:hint="eastAsia" w:ascii="仿宋" w:hAnsi="仿宋" w:eastAsia="仿宋" w:cs="仿宋"/>
          <w:b w:val="0"/>
          <w:bCs w:val="0"/>
          <w:color w:val="auto"/>
          <w:kern w:val="0"/>
          <w:sz w:val="24"/>
          <w:szCs w:val="24"/>
          <w:lang w:val="en-US" w:eastAsia="zh-CN" w:bidi="ar-SA"/>
        </w:rPr>
        <w:t>完成本合同约定范围的全部苗木栽种服务并经甲方</w:t>
      </w:r>
      <w:r>
        <w:rPr>
          <w:rFonts w:hint="eastAsia" w:ascii="仿宋" w:hAnsi="仿宋" w:eastAsia="仿宋" w:cs="仿宋"/>
          <w:b w:val="0"/>
          <w:bCs w:val="0"/>
          <w:color w:val="FF0000"/>
          <w:kern w:val="0"/>
          <w:sz w:val="24"/>
          <w:szCs w:val="24"/>
          <w:lang w:val="en-US" w:eastAsia="zh-CN" w:bidi="ar-SA"/>
        </w:rPr>
        <w:t>初步</w:t>
      </w:r>
      <w:r>
        <w:rPr>
          <w:rFonts w:hint="eastAsia" w:ascii="仿宋" w:hAnsi="仿宋" w:eastAsia="仿宋" w:cs="仿宋"/>
          <w:b w:val="0"/>
          <w:bCs w:val="0"/>
          <w:color w:val="auto"/>
          <w:kern w:val="0"/>
          <w:sz w:val="24"/>
          <w:szCs w:val="24"/>
          <w:lang w:val="en-US" w:eastAsia="zh-CN" w:bidi="ar-SA"/>
        </w:rPr>
        <w:t>验收合格。</w:t>
      </w:r>
    </w:p>
    <w:p w14:paraId="5AB3FE83">
      <w:pPr>
        <w:pStyle w:val="5"/>
        <w:keepNext w:val="0"/>
        <w:keepLines w:val="0"/>
        <w:pageBreakBefore w:val="0"/>
        <w:widowControl w:val="0"/>
        <w:kinsoku/>
        <w:wordWrap/>
        <w:overflowPunct/>
        <w:topLinePunct w:val="0"/>
        <w:bidi w:val="0"/>
        <w:spacing w:line="480" w:lineRule="exact"/>
        <w:ind w:firstLine="482"/>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第三条 验收</w:t>
      </w:r>
    </w:p>
    <w:p w14:paraId="249A85A1">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3.1</w:t>
      </w:r>
      <w:r>
        <w:rPr>
          <w:rFonts w:hint="eastAsia" w:ascii="仿宋" w:hAnsi="仿宋" w:eastAsia="仿宋" w:cs="仿宋"/>
          <w:b/>
          <w:bCs/>
          <w:color w:val="auto"/>
          <w:kern w:val="0"/>
          <w:sz w:val="24"/>
          <w:szCs w:val="24"/>
          <w:lang w:val="en-US" w:eastAsia="zh-CN" w:bidi="ar-SA"/>
        </w:rPr>
        <w:t xml:space="preserve"> </w:t>
      </w:r>
      <w:r>
        <w:rPr>
          <w:rFonts w:hint="eastAsia" w:ascii="仿宋" w:hAnsi="仿宋" w:eastAsia="仿宋" w:cs="仿宋"/>
          <w:b/>
          <w:bCs/>
          <w:color w:val="0000FF"/>
          <w:kern w:val="0"/>
          <w:sz w:val="24"/>
          <w:szCs w:val="24"/>
          <w:lang w:val="en-US" w:eastAsia="zh-CN" w:bidi="ar-SA"/>
        </w:rPr>
        <w:t>初步验收：</w:t>
      </w:r>
      <w:r>
        <w:rPr>
          <w:rFonts w:hint="eastAsia" w:ascii="仿宋" w:hAnsi="仿宋" w:eastAsia="仿宋" w:cs="仿宋"/>
          <w:b w:val="0"/>
          <w:bCs w:val="0"/>
          <w:color w:val="auto"/>
          <w:kern w:val="0"/>
          <w:sz w:val="24"/>
          <w:szCs w:val="24"/>
          <w:lang w:val="en-US" w:eastAsia="zh-CN" w:bidi="ar-SA"/>
        </w:rPr>
        <w:t>乙方自备交通运输工具将本合同约定栽种的苗木运至甲方指定地点，并负责苗木装卸、搬运、种植等。乙方完成所有苗木栽种任务后通知甲方</w:t>
      </w:r>
      <w:r>
        <w:rPr>
          <w:rFonts w:hint="eastAsia" w:ascii="仿宋" w:hAnsi="仿宋" w:eastAsia="仿宋" w:cs="仿宋"/>
          <w:b w:val="0"/>
          <w:bCs w:val="0"/>
          <w:color w:val="FF0000"/>
          <w:kern w:val="0"/>
          <w:sz w:val="24"/>
          <w:szCs w:val="24"/>
          <w:lang w:val="en-US" w:eastAsia="zh-CN" w:bidi="ar-SA"/>
        </w:rPr>
        <w:t>进行初步验收</w:t>
      </w:r>
      <w:r>
        <w:rPr>
          <w:rFonts w:hint="eastAsia" w:ascii="仿宋" w:hAnsi="仿宋" w:eastAsia="仿宋" w:cs="仿宋"/>
          <w:b w:val="0"/>
          <w:bCs w:val="0"/>
          <w:color w:val="auto"/>
          <w:kern w:val="0"/>
          <w:sz w:val="24"/>
          <w:szCs w:val="24"/>
          <w:lang w:val="en-US" w:eastAsia="zh-CN" w:bidi="ar-SA"/>
        </w:rPr>
        <w:t>，</w:t>
      </w:r>
      <w:r>
        <w:rPr>
          <w:rFonts w:hint="eastAsia" w:ascii="仿宋" w:hAnsi="仿宋" w:eastAsia="仿宋" w:cs="仿宋"/>
          <w:b w:val="0"/>
          <w:bCs w:val="0"/>
          <w:color w:val="0000FF"/>
          <w:kern w:val="0"/>
          <w:sz w:val="24"/>
          <w:szCs w:val="24"/>
          <w:lang w:val="en-US" w:eastAsia="zh-CN" w:bidi="ar-SA"/>
        </w:rPr>
        <w:t>如乙方未通过验收，应在5日内返工并通过甲方再次初步验收</w:t>
      </w:r>
      <w:r>
        <w:rPr>
          <w:rFonts w:hint="eastAsia" w:ascii="仿宋" w:hAnsi="仿宋" w:eastAsia="仿宋" w:cs="仿宋"/>
          <w:b w:val="0"/>
          <w:bCs w:val="0"/>
          <w:color w:val="auto"/>
          <w:kern w:val="0"/>
          <w:sz w:val="24"/>
          <w:szCs w:val="24"/>
          <w:lang w:val="en-US" w:eastAsia="zh-CN" w:bidi="ar-SA"/>
        </w:rPr>
        <w:t>，由此产生的所有费用和损失均由乙方承担。</w:t>
      </w:r>
    </w:p>
    <w:p w14:paraId="31141F40">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3.2 </w:t>
      </w:r>
      <w:r>
        <w:rPr>
          <w:rFonts w:hint="eastAsia" w:ascii="仿宋" w:hAnsi="仿宋" w:eastAsia="仿宋" w:cs="仿宋"/>
          <w:b/>
          <w:bCs/>
          <w:color w:val="auto"/>
          <w:kern w:val="0"/>
          <w:sz w:val="24"/>
          <w:szCs w:val="24"/>
          <w:lang w:val="en-US" w:eastAsia="zh-CN" w:bidi="ar-SA"/>
        </w:rPr>
        <w:t>正式验收：</w:t>
      </w:r>
      <w:r>
        <w:rPr>
          <w:rFonts w:hint="eastAsia" w:ascii="仿宋" w:hAnsi="仿宋" w:eastAsia="仿宋" w:cs="仿宋"/>
          <w:b w:val="0"/>
          <w:bCs w:val="0"/>
          <w:color w:val="0000FF"/>
          <w:kern w:val="0"/>
          <w:sz w:val="24"/>
          <w:szCs w:val="24"/>
          <w:lang w:val="en-US" w:eastAsia="zh-CN" w:bidi="ar-SA"/>
        </w:rPr>
        <w:t>乙方通过</w:t>
      </w:r>
      <w:r>
        <w:rPr>
          <w:rFonts w:hint="eastAsia" w:ascii="仿宋" w:hAnsi="仿宋" w:eastAsia="仿宋" w:cs="仿宋"/>
          <w:b w:val="0"/>
          <w:bCs w:val="0"/>
          <w:color w:val="FF0000"/>
          <w:kern w:val="0"/>
          <w:sz w:val="24"/>
          <w:szCs w:val="24"/>
          <w:lang w:val="en-US" w:eastAsia="zh-CN" w:bidi="ar-SA"/>
        </w:rPr>
        <w:t>初步验收</w:t>
      </w:r>
      <w:r>
        <w:rPr>
          <w:rFonts w:hint="eastAsia" w:ascii="仿宋" w:hAnsi="仿宋" w:eastAsia="仿宋" w:cs="仿宋"/>
          <w:b w:val="0"/>
          <w:bCs w:val="0"/>
          <w:color w:val="auto"/>
          <w:kern w:val="0"/>
          <w:sz w:val="24"/>
          <w:szCs w:val="24"/>
          <w:lang w:val="en-US" w:eastAsia="zh-CN" w:bidi="ar-SA"/>
        </w:rPr>
        <w:t>2个月</w:t>
      </w:r>
      <w:r>
        <w:rPr>
          <w:rFonts w:hint="eastAsia" w:ascii="仿宋" w:hAnsi="仿宋" w:eastAsia="仿宋" w:cs="仿宋"/>
          <w:b w:val="0"/>
          <w:bCs w:val="0"/>
          <w:color w:val="0000FF"/>
          <w:kern w:val="0"/>
          <w:sz w:val="24"/>
          <w:szCs w:val="24"/>
          <w:lang w:val="en-US" w:eastAsia="zh-CN" w:bidi="ar-SA"/>
        </w:rPr>
        <w:t>且完成本合同约定死株处置服务</w:t>
      </w:r>
      <w:r>
        <w:rPr>
          <w:rFonts w:hint="eastAsia" w:ascii="仿宋" w:hAnsi="仿宋" w:eastAsia="仿宋" w:cs="仿宋"/>
          <w:b w:val="0"/>
          <w:bCs w:val="0"/>
          <w:color w:val="auto"/>
          <w:kern w:val="0"/>
          <w:sz w:val="24"/>
          <w:szCs w:val="24"/>
          <w:lang w:val="en-US" w:eastAsia="zh-CN" w:bidi="ar-SA"/>
        </w:rPr>
        <w:t>后，申</w:t>
      </w:r>
      <w:r>
        <w:rPr>
          <w:rFonts w:hint="eastAsia" w:ascii="仿宋" w:hAnsi="仿宋" w:eastAsia="仿宋" w:cs="仿宋"/>
          <w:b w:val="0"/>
          <w:bCs w:val="0"/>
          <w:color w:val="FF0000"/>
          <w:kern w:val="0"/>
          <w:sz w:val="24"/>
          <w:szCs w:val="24"/>
          <w:lang w:val="en-US" w:eastAsia="zh-CN" w:bidi="ar-SA"/>
        </w:rPr>
        <w:t>请</w:t>
      </w:r>
      <w:r>
        <w:rPr>
          <w:rFonts w:hint="eastAsia" w:ascii="仿宋" w:hAnsi="仿宋" w:eastAsia="仿宋" w:cs="仿宋"/>
          <w:b w:val="0"/>
          <w:bCs w:val="0"/>
          <w:color w:val="auto"/>
          <w:kern w:val="0"/>
          <w:sz w:val="24"/>
          <w:szCs w:val="24"/>
          <w:lang w:val="en-US" w:eastAsia="zh-CN" w:bidi="ar-SA"/>
        </w:rPr>
        <w:t>甲方组织正式验收，甲方在收到乙方</w:t>
      </w:r>
      <w:r>
        <w:rPr>
          <w:rFonts w:hint="eastAsia" w:ascii="仿宋" w:hAnsi="仿宋" w:eastAsia="仿宋" w:cs="仿宋"/>
          <w:b w:val="0"/>
          <w:bCs w:val="0"/>
          <w:color w:val="FF0000"/>
          <w:kern w:val="0"/>
          <w:sz w:val="24"/>
          <w:szCs w:val="24"/>
          <w:lang w:val="en-US" w:eastAsia="zh-CN" w:bidi="ar-SA"/>
        </w:rPr>
        <w:t>申请</w:t>
      </w:r>
      <w:r>
        <w:rPr>
          <w:rFonts w:hint="eastAsia" w:ascii="仿宋" w:hAnsi="仿宋" w:eastAsia="仿宋" w:cs="仿宋"/>
          <w:b w:val="0"/>
          <w:bCs w:val="0"/>
          <w:color w:val="auto"/>
          <w:kern w:val="0"/>
          <w:sz w:val="24"/>
          <w:szCs w:val="24"/>
          <w:lang w:val="en-US" w:eastAsia="zh-CN" w:bidi="ar-SA"/>
        </w:rPr>
        <w:t>后3日内组织</w:t>
      </w:r>
      <w:r>
        <w:rPr>
          <w:rFonts w:hint="eastAsia" w:ascii="仿宋" w:hAnsi="仿宋" w:eastAsia="仿宋" w:cs="仿宋"/>
          <w:b w:val="0"/>
          <w:bCs w:val="0"/>
          <w:color w:val="FF0000"/>
          <w:kern w:val="0"/>
          <w:sz w:val="24"/>
          <w:szCs w:val="24"/>
          <w:lang w:val="en-US" w:eastAsia="zh-CN" w:bidi="ar-SA"/>
        </w:rPr>
        <w:t>正式</w:t>
      </w:r>
      <w:r>
        <w:rPr>
          <w:rFonts w:hint="eastAsia" w:ascii="仿宋" w:hAnsi="仿宋" w:eastAsia="仿宋" w:cs="仿宋"/>
          <w:b w:val="0"/>
          <w:bCs w:val="0"/>
          <w:color w:val="auto"/>
          <w:kern w:val="0"/>
          <w:sz w:val="24"/>
          <w:szCs w:val="24"/>
          <w:lang w:val="en-US" w:eastAsia="zh-CN" w:bidi="ar-SA"/>
        </w:rPr>
        <w:t>验收。</w:t>
      </w:r>
      <w:r>
        <w:rPr>
          <w:rFonts w:hint="eastAsia" w:ascii="仿宋" w:hAnsi="仿宋" w:eastAsia="仿宋" w:cs="仿宋"/>
          <w:b w:val="0"/>
          <w:bCs w:val="0"/>
          <w:color w:val="FF0000"/>
          <w:kern w:val="0"/>
          <w:sz w:val="24"/>
          <w:szCs w:val="24"/>
          <w:lang w:val="en-US" w:eastAsia="zh-CN" w:bidi="ar-SA"/>
        </w:rPr>
        <w:t>如乙方栽种的苗木</w:t>
      </w:r>
      <w:r>
        <w:rPr>
          <w:rFonts w:hint="eastAsia" w:ascii="仿宋" w:hAnsi="仿宋" w:eastAsia="仿宋" w:cs="仿宋"/>
          <w:b w:val="0"/>
          <w:bCs w:val="0"/>
          <w:color w:val="auto"/>
          <w:kern w:val="0"/>
          <w:sz w:val="24"/>
          <w:szCs w:val="24"/>
          <w:lang w:val="en-US" w:eastAsia="zh-CN" w:bidi="ar-SA"/>
        </w:rPr>
        <w:t>成活率达到95%以上，即为正式验收合格，甲方在总体验收报告单（正式验收）上签字确认合格。如</w:t>
      </w:r>
      <w:r>
        <w:rPr>
          <w:rFonts w:hint="eastAsia" w:ascii="仿宋" w:hAnsi="仿宋" w:eastAsia="仿宋" w:cs="仿宋"/>
          <w:b w:val="0"/>
          <w:bCs w:val="0"/>
          <w:color w:val="FF0000"/>
          <w:kern w:val="0"/>
          <w:sz w:val="24"/>
          <w:szCs w:val="24"/>
          <w:lang w:val="en-US" w:eastAsia="zh-CN" w:bidi="ar-SA"/>
        </w:rPr>
        <w:t>乙方栽种的苗木</w:t>
      </w:r>
      <w:r>
        <w:rPr>
          <w:rFonts w:hint="eastAsia" w:ascii="仿宋" w:hAnsi="仿宋" w:eastAsia="仿宋" w:cs="仿宋"/>
          <w:b w:val="0"/>
          <w:bCs w:val="0"/>
          <w:color w:val="auto"/>
          <w:kern w:val="0"/>
          <w:sz w:val="24"/>
          <w:szCs w:val="24"/>
          <w:lang w:val="en-US" w:eastAsia="zh-CN" w:bidi="ar-SA"/>
        </w:rPr>
        <w:t>成活率</w:t>
      </w:r>
      <w:r>
        <w:rPr>
          <w:rFonts w:hint="eastAsia" w:ascii="仿宋" w:hAnsi="仿宋" w:eastAsia="仿宋" w:cs="仿宋"/>
          <w:b w:val="0"/>
          <w:bCs w:val="0"/>
          <w:color w:val="FF0000"/>
          <w:kern w:val="0"/>
          <w:sz w:val="24"/>
          <w:szCs w:val="24"/>
          <w:lang w:val="en-US" w:eastAsia="zh-CN" w:bidi="ar-SA"/>
        </w:rPr>
        <w:t>未达到95%即为正式验收不合格</w:t>
      </w:r>
      <w:r>
        <w:rPr>
          <w:rFonts w:hint="eastAsia" w:ascii="仿宋" w:hAnsi="仿宋" w:eastAsia="仿宋" w:cs="仿宋"/>
          <w:b w:val="0"/>
          <w:bCs w:val="0"/>
          <w:color w:val="auto"/>
          <w:kern w:val="0"/>
          <w:sz w:val="24"/>
          <w:szCs w:val="24"/>
          <w:lang w:val="en-US" w:eastAsia="zh-CN" w:bidi="ar-SA"/>
        </w:rPr>
        <w:t>，乙方应</w:t>
      </w:r>
      <w:r>
        <w:rPr>
          <w:rFonts w:hint="eastAsia" w:ascii="仿宋" w:hAnsi="仿宋" w:eastAsia="仿宋" w:cs="仿宋"/>
          <w:b w:val="0"/>
          <w:bCs w:val="0"/>
          <w:color w:val="0000FF"/>
          <w:kern w:val="0"/>
          <w:sz w:val="24"/>
          <w:szCs w:val="24"/>
          <w:lang w:val="en-US" w:eastAsia="zh-CN" w:bidi="ar-SA"/>
        </w:rPr>
        <w:t>在</w:t>
      </w:r>
      <w:r>
        <w:rPr>
          <w:rFonts w:hint="eastAsia" w:ascii="仿宋" w:hAnsi="仿宋" w:eastAsia="仿宋" w:cs="仿宋"/>
          <w:b w:val="0"/>
          <w:bCs w:val="0"/>
          <w:color w:val="0000FF"/>
          <w:kern w:val="0"/>
          <w:sz w:val="24"/>
          <w:szCs w:val="24"/>
          <w:u w:val="single"/>
          <w:lang w:val="en-US" w:eastAsia="zh-CN" w:bidi="ar-SA"/>
        </w:rPr>
        <w:t xml:space="preserve"> 5 </w:t>
      </w:r>
      <w:r>
        <w:rPr>
          <w:rFonts w:hint="eastAsia" w:ascii="仿宋" w:hAnsi="仿宋" w:eastAsia="仿宋" w:cs="仿宋"/>
          <w:b w:val="0"/>
          <w:bCs w:val="0"/>
          <w:color w:val="0000FF"/>
          <w:kern w:val="0"/>
          <w:sz w:val="24"/>
          <w:szCs w:val="24"/>
          <w:u w:val="none"/>
          <w:lang w:val="en-US" w:eastAsia="zh-CN" w:bidi="ar-SA"/>
        </w:rPr>
        <w:t>日内</w:t>
      </w:r>
      <w:r>
        <w:rPr>
          <w:rFonts w:hint="eastAsia" w:ascii="仿宋" w:hAnsi="仿宋" w:eastAsia="仿宋" w:cs="仿宋"/>
          <w:b w:val="0"/>
          <w:bCs w:val="0"/>
          <w:color w:val="auto"/>
          <w:kern w:val="0"/>
          <w:sz w:val="24"/>
          <w:szCs w:val="24"/>
          <w:lang w:val="en-US" w:eastAsia="zh-CN" w:bidi="ar-SA"/>
        </w:rPr>
        <w:t>无条件返工</w:t>
      </w:r>
      <w:r>
        <w:rPr>
          <w:rFonts w:hint="eastAsia" w:ascii="仿宋" w:hAnsi="仿宋" w:eastAsia="仿宋" w:cs="仿宋"/>
          <w:b w:val="0"/>
          <w:bCs w:val="0"/>
          <w:color w:val="0000FF"/>
          <w:kern w:val="0"/>
          <w:sz w:val="24"/>
          <w:szCs w:val="24"/>
          <w:lang w:val="en-US" w:eastAsia="zh-CN" w:bidi="ar-SA"/>
        </w:rPr>
        <w:t>并通过甲方再次正式验收</w:t>
      </w:r>
      <w:r>
        <w:rPr>
          <w:rFonts w:hint="eastAsia" w:ascii="仿宋" w:hAnsi="仿宋" w:eastAsia="仿宋" w:cs="仿宋"/>
          <w:b w:val="0"/>
          <w:bCs w:val="0"/>
          <w:color w:val="auto"/>
          <w:kern w:val="0"/>
          <w:sz w:val="24"/>
          <w:szCs w:val="24"/>
          <w:lang w:val="en-US" w:eastAsia="zh-CN" w:bidi="ar-SA"/>
        </w:rPr>
        <w:t>，由此产生的所有费用和损失均由乙方承担。</w:t>
      </w:r>
    </w:p>
    <w:p w14:paraId="4E6DF8A3">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条 售后服务</w:t>
      </w:r>
    </w:p>
    <w:p w14:paraId="3023770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.1 本合同约定所有苗木质保期为</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lang w:eastAsia="zh-CN"/>
        </w:rPr>
        <w:t>一</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年，自甲方在</w:t>
      </w:r>
      <w:r>
        <w:rPr>
          <w:rFonts w:hint="eastAsia" w:ascii="仿宋" w:hAnsi="仿宋" w:eastAsia="仿宋" w:cs="仿宋"/>
          <w:b w:val="0"/>
          <w:bCs w:val="0"/>
          <w:color w:val="auto"/>
          <w:sz w:val="24"/>
          <w:szCs w:val="24"/>
          <w:lang w:val="en-US" w:eastAsia="zh-CN"/>
        </w:rPr>
        <w:t>总体</w:t>
      </w:r>
      <w:r>
        <w:rPr>
          <w:rFonts w:hint="eastAsia" w:ascii="仿宋" w:hAnsi="仿宋" w:eastAsia="仿宋" w:cs="仿宋"/>
          <w:b w:val="0"/>
          <w:bCs w:val="0"/>
          <w:color w:val="auto"/>
          <w:sz w:val="24"/>
          <w:szCs w:val="24"/>
        </w:rPr>
        <w:t>验收报告单上签字确认合格之日起开始计算。</w:t>
      </w:r>
    </w:p>
    <w:p w14:paraId="600BFE9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.2在质保期内，乙方提供包成活、包养护、后期苗木未成活的进行补栽</w:t>
      </w:r>
      <w:r>
        <w:rPr>
          <w:rFonts w:hint="eastAsia" w:ascii="仿宋" w:hAnsi="仿宋" w:eastAsia="仿宋" w:cs="仿宋"/>
          <w:b w:val="0"/>
          <w:bCs w:val="0"/>
          <w:color w:val="auto"/>
          <w:kern w:val="0"/>
          <w:sz w:val="24"/>
          <w:szCs w:val="24"/>
          <w:lang w:val="en-US" w:eastAsia="zh-CN" w:bidi="ar-SA"/>
        </w:rPr>
        <w:t>并确保新栽苗木成活</w:t>
      </w:r>
      <w:r>
        <w:rPr>
          <w:rFonts w:hint="eastAsia" w:ascii="仿宋" w:hAnsi="仿宋" w:eastAsia="仿宋" w:cs="仿宋"/>
          <w:b w:val="0"/>
          <w:bCs w:val="0"/>
          <w:color w:val="auto"/>
          <w:sz w:val="24"/>
          <w:szCs w:val="24"/>
        </w:rPr>
        <w:t>等服务</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该部分费用已包含在本合同</w:t>
      </w:r>
      <w:r>
        <w:rPr>
          <w:rFonts w:hint="eastAsia" w:ascii="仿宋" w:hAnsi="仿宋" w:eastAsia="仿宋" w:cs="仿宋"/>
          <w:b w:val="0"/>
          <w:bCs w:val="0"/>
          <w:color w:val="0000FF"/>
          <w:sz w:val="24"/>
          <w:szCs w:val="24"/>
          <w:lang w:val="en-US" w:eastAsia="zh-CN"/>
        </w:rPr>
        <w:t>价款中</w:t>
      </w:r>
      <w:r>
        <w:rPr>
          <w:rFonts w:hint="eastAsia" w:ascii="仿宋" w:hAnsi="仿宋" w:eastAsia="仿宋" w:cs="仿宋"/>
          <w:b w:val="0"/>
          <w:bCs w:val="0"/>
          <w:color w:val="auto"/>
          <w:sz w:val="24"/>
          <w:szCs w:val="24"/>
        </w:rPr>
        <w:t>；如乙方接到甲方通知</w:t>
      </w:r>
      <w:r>
        <w:rPr>
          <w:rFonts w:hint="eastAsia" w:ascii="仿宋" w:hAnsi="仿宋" w:eastAsia="仿宋" w:cs="仿宋"/>
          <w:b w:val="0"/>
          <w:bCs w:val="0"/>
          <w:color w:val="0000FF"/>
          <w:sz w:val="24"/>
          <w:szCs w:val="24"/>
          <w:lang w:val="en-US" w:eastAsia="zh-CN"/>
        </w:rPr>
        <w:t>后</w:t>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rPr>
        <w:t>未按甲方要求提供补栽、养护等售后服务，甲方有权委托第三方进行，因此产生与苗木成活、养护、补栽相关的所有费用均由乙方承担，且甲方有权在应付款中扣除</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不足部分由乙方另行补足，或要求乙方将第三方提供服务产生的相关费用直接支付给甲方。</w:t>
      </w:r>
    </w:p>
    <w:p w14:paraId="44076D2E">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.3 乙方须指派</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（电话：</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）专门负责与甲方联系售后服务事宜，如人员发生变动，应及时通知甲方。</w:t>
      </w:r>
    </w:p>
    <w:p w14:paraId="57E67AA5">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条 合同价款及结算方式</w:t>
      </w:r>
    </w:p>
    <w:p w14:paraId="6D21FDD7">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.1 本合同</w:t>
      </w:r>
      <w:r>
        <w:rPr>
          <w:rFonts w:hint="eastAsia" w:ascii="仿宋" w:hAnsi="仿宋" w:eastAsia="仿宋" w:cs="仿宋"/>
          <w:b w:val="0"/>
          <w:bCs w:val="0"/>
          <w:color w:val="0000FF"/>
          <w:sz w:val="24"/>
          <w:szCs w:val="24"/>
          <w:lang w:val="en-US" w:eastAsia="zh-CN"/>
        </w:rPr>
        <w:t>约定价格为固定</w:t>
      </w:r>
      <w:r>
        <w:rPr>
          <w:rFonts w:hint="eastAsia" w:ascii="仿宋" w:hAnsi="仿宋" w:eastAsia="仿宋" w:cs="仿宋"/>
          <w:b w:val="0"/>
          <w:bCs w:val="0"/>
          <w:color w:val="auto"/>
          <w:sz w:val="24"/>
          <w:szCs w:val="24"/>
        </w:rPr>
        <w:t>单价</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FF0000"/>
          <w:sz w:val="24"/>
          <w:szCs w:val="24"/>
          <w:lang w:val="en-US" w:eastAsia="zh-CN"/>
        </w:rPr>
        <w:t>详见本合同附件</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0000FF"/>
          <w:sz w:val="24"/>
          <w:szCs w:val="24"/>
          <w:lang w:val="en-US" w:eastAsia="zh-CN"/>
        </w:rPr>
        <w:t>，约定价格包括但不限于</w:t>
      </w:r>
      <w:r>
        <w:rPr>
          <w:rFonts w:hint="eastAsia" w:ascii="仿宋" w:hAnsi="仿宋" w:eastAsia="仿宋" w:cs="仿宋"/>
          <w:b w:val="0"/>
          <w:bCs w:val="0"/>
          <w:color w:val="auto"/>
          <w:sz w:val="24"/>
          <w:szCs w:val="24"/>
          <w:lang w:val="en-US" w:eastAsia="zh-CN"/>
        </w:rPr>
        <w:t>苗木费、</w:t>
      </w:r>
      <w:r>
        <w:rPr>
          <w:rFonts w:hint="eastAsia" w:ascii="仿宋" w:hAnsi="仿宋" w:eastAsia="仿宋" w:cs="仿宋"/>
          <w:b w:val="0"/>
          <w:bCs w:val="0"/>
          <w:color w:val="auto"/>
          <w:sz w:val="24"/>
          <w:szCs w:val="24"/>
        </w:rPr>
        <w:t>栽种人工费、填放营养土、浇定根水及</w:t>
      </w:r>
      <w:r>
        <w:rPr>
          <w:rFonts w:hint="eastAsia" w:ascii="仿宋" w:hAnsi="仿宋" w:eastAsia="仿宋" w:cs="仿宋"/>
          <w:b w:val="0"/>
          <w:bCs w:val="0"/>
          <w:color w:val="auto"/>
          <w:sz w:val="24"/>
          <w:szCs w:val="24"/>
          <w:lang w:eastAsia="zh-CN"/>
        </w:rPr>
        <w:t>后期</w:t>
      </w:r>
      <w:r>
        <w:rPr>
          <w:rFonts w:hint="eastAsia" w:ascii="仿宋" w:hAnsi="仿宋" w:eastAsia="仿宋" w:cs="仿宋"/>
          <w:b w:val="0"/>
          <w:bCs w:val="0"/>
          <w:color w:val="auto"/>
          <w:sz w:val="24"/>
          <w:szCs w:val="24"/>
        </w:rPr>
        <w:t>养护、管理费、运输费、税费、售后服务费、后期养护服务费、补栽费</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死株砍伐、外运及处置费、管理费、利润、税金</w:t>
      </w:r>
      <w:r>
        <w:rPr>
          <w:rFonts w:hint="eastAsia" w:ascii="仿宋" w:hAnsi="仿宋" w:eastAsia="仿宋" w:cs="仿宋"/>
          <w:b w:val="0"/>
          <w:bCs w:val="0"/>
          <w:color w:val="auto"/>
          <w:sz w:val="24"/>
          <w:szCs w:val="24"/>
        </w:rPr>
        <w:t>等所有费用，且不因市场价格波动</w:t>
      </w:r>
      <w:r>
        <w:rPr>
          <w:rFonts w:hint="eastAsia" w:ascii="仿宋" w:hAnsi="仿宋" w:eastAsia="仿宋" w:cs="仿宋"/>
          <w:b w:val="0"/>
          <w:bCs w:val="0"/>
          <w:color w:val="auto"/>
          <w:sz w:val="24"/>
          <w:szCs w:val="24"/>
          <w:lang w:val="en-US" w:eastAsia="zh-CN"/>
        </w:rPr>
        <w:t>等因素</w:t>
      </w:r>
      <w:r>
        <w:rPr>
          <w:rFonts w:hint="eastAsia" w:ascii="仿宋" w:hAnsi="仿宋" w:eastAsia="仿宋" w:cs="仿宋"/>
          <w:b w:val="0"/>
          <w:bCs w:val="0"/>
          <w:color w:val="auto"/>
          <w:sz w:val="24"/>
          <w:szCs w:val="24"/>
        </w:rPr>
        <w:t>进行任何调整</w:t>
      </w:r>
      <w:r>
        <w:rPr>
          <w:rFonts w:hint="eastAsia" w:ascii="仿宋" w:hAnsi="仿宋" w:eastAsia="仿宋" w:cs="仿宋"/>
          <w:b w:val="0"/>
          <w:bCs w:val="0"/>
          <w:color w:val="auto"/>
          <w:sz w:val="24"/>
          <w:szCs w:val="24"/>
          <w:lang w:eastAsia="zh-CN"/>
        </w:rPr>
        <w:t>。</w:t>
      </w:r>
    </w:p>
    <w:p w14:paraId="3EF17BE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FF0000"/>
          <w:sz w:val="24"/>
          <w:szCs w:val="24"/>
          <w:lang w:val="en-US" w:eastAsia="zh-CN"/>
        </w:rPr>
        <w:t>5</w:t>
      </w:r>
      <w:r>
        <w:rPr>
          <w:rFonts w:hint="eastAsia" w:ascii="仿宋" w:hAnsi="仿宋" w:eastAsia="仿宋" w:cs="仿宋"/>
          <w:b w:val="0"/>
          <w:bCs w:val="0"/>
          <w:color w:val="FF0000"/>
          <w:sz w:val="24"/>
          <w:szCs w:val="24"/>
        </w:rPr>
        <w:t>.2</w:t>
      </w:r>
      <w:r>
        <w:rPr>
          <w:rFonts w:hint="eastAsia" w:ascii="仿宋" w:hAnsi="仿宋" w:eastAsia="仿宋" w:cs="仿宋"/>
          <w:b w:val="0"/>
          <w:bCs w:val="0"/>
          <w:color w:val="FF0000"/>
          <w:sz w:val="24"/>
          <w:szCs w:val="24"/>
          <w:lang w:val="en-US" w:eastAsia="zh-CN"/>
        </w:rPr>
        <w:t xml:space="preserve"> 本合同价款根据本合同约定的</w:t>
      </w:r>
      <w:r>
        <w:rPr>
          <w:rFonts w:hint="eastAsia" w:ascii="仿宋" w:hAnsi="仿宋" w:eastAsia="仿宋" w:cs="仿宋"/>
          <w:b w:val="0"/>
          <w:bCs w:val="0"/>
          <w:color w:val="0000FF"/>
          <w:sz w:val="24"/>
          <w:szCs w:val="24"/>
          <w:lang w:val="en-US" w:eastAsia="zh-CN"/>
        </w:rPr>
        <w:t>固定</w:t>
      </w:r>
      <w:r>
        <w:rPr>
          <w:rFonts w:hint="eastAsia" w:ascii="仿宋" w:hAnsi="仿宋" w:eastAsia="仿宋" w:cs="仿宋"/>
          <w:b w:val="0"/>
          <w:bCs w:val="0"/>
          <w:color w:val="FF0000"/>
          <w:sz w:val="24"/>
          <w:szCs w:val="24"/>
          <w:highlight w:val="none"/>
        </w:rPr>
        <w:t>单价</w:t>
      </w:r>
      <w:r>
        <w:rPr>
          <w:rFonts w:hint="eastAsia" w:ascii="仿宋" w:hAnsi="仿宋" w:eastAsia="仿宋" w:cs="仿宋"/>
          <w:b w:val="0"/>
          <w:bCs w:val="0"/>
          <w:color w:val="FF0000"/>
          <w:sz w:val="24"/>
          <w:szCs w:val="24"/>
          <w:highlight w:val="none"/>
          <w:lang w:val="en-US" w:eastAsia="zh-CN"/>
        </w:rPr>
        <w:t>和甲方</w:t>
      </w:r>
      <w:r>
        <w:rPr>
          <w:rFonts w:hint="eastAsia" w:ascii="仿宋" w:hAnsi="仿宋" w:eastAsia="仿宋" w:cs="仿宋"/>
          <w:b w:val="0"/>
          <w:bCs w:val="0"/>
          <w:color w:val="FF0000"/>
          <w:sz w:val="24"/>
          <w:szCs w:val="24"/>
          <w:highlight w:val="none"/>
        </w:rPr>
        <w:t>实际验收合格</w:t>
      </w:r>
      <w:r>
        <w:rPr>
          <w:rFonts w:hint="eastAsia" w:ascii="仿宋" w:hAnsi="仿宋" w:eastAsia="仿宋" w:cs="仿宋"/>
          <w:b w:val="0"/>
          <w:bCs w:val="0"/>
          <w:color w:val="FF0000"/>
          <w:sz w:val="24"/>
          <w:szCs w:val="24"/>
          <w:highlight w:val="none"/>
          <w:lang w:val="en-US" w:eastAsia="zh-CN"/>
        </w:rPr>
        <w:t>苗木</w:t>
      </w:r>
      <w:r>
        <w:rPr>
          <w:rFonts w:hint="eastAsia" w:ascii="仿宋" w:hAnsi="仿宋" w:eastAsia="仿宋" w:cs="仿宋"/>
          <w:b w:val="0"/>
          <w:bCs w:val="0"/>
          <w:color w:val="FF0000"/>
          <w:sz w:val="24"/>
          <w:szCs w:val="24"/>
          <w:highlight w:val="none"/>
        </w:rPr>
        <w:t>数量</w:t>
      </w:r>
      <w:r>
        <w:rPr>
          <w:rFonts w:hint="eastAsia" w:ascii="仿宋" w:hAnsi="仿宋" w:eastAsia="仿宋" w:cs="仿宋"/>
          <w:b w:val="0"/>
          <w:bCs w:val="0"/>
          <w:color w:val="FF0000"/>
          <w:sz w:val="24"/>
          <w:szCs w:val="24"/>
          <w:highlight w:val="none"/>
          <w:lang w:val="en-US" w:eastAsia="zh-CN"/>
        </w:rPr>
        <w:t>据实结算</w:t>
      </w:r>
      <w:r>
        <w:rPr>
          <w:rFonts w:hint="eastAsia" w:ascii="仿宋" w:hAnsi="仿宋" w:eastAsia="仿宋" w:cs="仿宋"/>
          <w:b w:val="0"/>
          <w:bCs w:val="0"/>
          <w:color w:val="FF0000"/>
          <w:sz w:val="24"/>
          <w:szCs w:val="24"/>
          <w:highlight w:val="none"/>
        </w:rPr>
        <w:t>。</w:t>
      </w:r>
      <w:r>
        <w:rPr>
          <w:rFonts w:hint="eastAsia" w:ascii="仿宋" w:hAnsi="仿宋" w:eastAsia="仿宋" w:cs="仿宋"/>
          <w:b w:val="0"/>
          <w:bCs w:val="0"/>
          <w:color w:val="auto"/>
          <w:sz w:val="24"/>
          <w:szCs w:val="24"/>
        </w:rPr>
        <w:t xml:space="preserve"> </w:t>
      </w:r>
    </w:p>
    <w:p w14:paraId="2C878300">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 xml:space="preserve">.3 </w:t>
      </w:r>
      <w:r>
        <w:rPr>
          <w:rFonts w:hint="eastAsia" w:ascii="仿宋" w:hAnsi="仿宋" w:eastAsia="仿宋" w:cs="仿宋"/>
          <w:b w:val="0"/>
          <w:bCs w:val="0"/>
          <w:color w:val="FF0000"/>
          <w:sz w:val="24"/>
          <w:szCs w:val="24"/>
          <w:highlight w:val="none"/>
        </w:rPr>
        <w:t>实际验收合格</w:t>
      </w:r>
      <w:r>
        <w:rPr>
          <w:rFonts w:hint="eastAsia" w:ascii="仿宋" w:hAnsi="仿宋" w:eastAsia="仿宋" w:cs="仿宋"/>
          <w:b w:val="0"/>
          <w:bCs w:val="0"/>
          <w:color w:val="FF0000"/>
          <w:sz w:val="24"/>
          <w:szCs w:val="24"/>
          <w:highlight w:val="none"/>
          <w:lang w:val="en-US" w:eastAsia="zh-CN"/>
        </w:rPr>
        <w:t>苗木</w:t>
      </w:r>
      <w:r>
        <w:rPr>
          <w:rFonts w:hint="eastAsia" w:ascii="仿宋" w:hAnsi="仿宋" w:eastAsia="仿宋" w:cs="仿宋"/>
          <w:b w:val="0"/>
          <w:bCs w:val="0"/>
          <w:color w:val="FF0000"/>
          <w:sz w:val="24"/>
          <w:szCs w:val="24"/>
          <w:highlight w:val="none"/>
        </w:rPr>
        <w:t>数量</w:t>
      </w:r>
      <w:r>
        <w:rPr>
          <w:rFonts w:hint="eastAsia" w:ascii="仿宋" w:hAnsi="仿宋" w:eastAsia="仿宋" w:cs="仿宋"/>
          <w:b w:val="0"/>
          <w:bCs w:val="0"/>
          <w:color w:val="FF0000"/>
          <w:sz w:val="24"/>
          <w:szCs w:val="24"/>
          <w:highlight w:val="none"/>
          <w:lang w:val="en-US" w:eastAsia="zh-CN"/>
        </w:rPr>
        <w:t>的</w:t>
      </w:r>
      <w:r>
        <w:rPr>
          <w:rFonts w:hint="eastAsia" w:ascii="仿宋" w:hAnsi="仿宋" w:eastAsia="仿宋" w:cs="仿宋"/>
          <w:b w:val="0"/>
          <w:bCs w:val="0"/>
          <w:color w:val="auto"/>
          <w:sz w:val="24"/>
          <w:szCs w:val="24"/>
        </w:rPr>
        <w:t>计量规则：</w:t>
      </w:r>
    </w:p>
    <w:p w14:paraId="50AE92FC">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5.3.1</w:t>
      </w:r>
      <w:r>
        <w:rPr>
          <w:rFonts w:hint="eastAsia" w:ascii="仿宋" w:hAnsi="仿宋" w:eastAsia="仿宋" w:cs="仿宋"/>
          <w:b w:val="0"/>
          <w:bCs w:val="0"/>
          <w:color w:val="auto"/>
          <w:sz w:val="24"/>
          <w:szCs w:val="24"/>
        </w:rPr>
        <w:t xml:space="preserve"> 实际数量以甲方签</w:t>
      </w:r>
      <w:r>
        <w:rPr>
          <w:rFonts w:hint="eastAsia" w:ascii="仿宋" w:hAnsi="仿宋" w:eastAsia="仿宋" w:cs="仿宋"/>
          <w:b w:val="0"/>
          <w:bCs w:val="0"/>
          <w:color w:val="auto"/>
          <w:sz w:val="24"/>
          <w:szCs w:val="24"/>
          <w:lang w:val="en-US" w:eastAsia="zh-CN"/>
        </w:rPr>
        <w:t>字确</w:t>
      </w:r>
      <w:r>
        <w:rPr>
          <w:rFonts w:hint="eastAsia" w:ascii="仿宋" w:hAnsi="仿宋" w:eastAsia="仿宋" w:cs="仿宋"/>
          <w:b w:val="0"/>
          <w:bCs w:val="0"/>
          <w:color w:val="auto"/>
          <w:sz w:val="24"/>
          <w:szCs w:val="24"/>
        </w:rPr>
        <w:t>认的</w:t>
      </w:r>
      <w:r>
        <w:rPr>
          <w:rFonts w:hint="eastAsia" w:ascii="仿宋" w:hAnsi="仿宋" w:eastAsia="仿宋" w:cs="仿宋"/>
          <w:b w:val="0"/>
          <w:bCs w:val="0"/>
          <w:color w:val="auto"/>
          <w:sz w:val="24"/>
          <w:szCs w:val="24"/>
          <w:highlight w:val="none"/>
        </w:rPr>
        <w:t>《苗木栽植验收单》</w:t>
      </w:r>
      <w:r>
        <w:rPr>
          <w:rFonts w:hint="eastAsia" w:ascii="仿宋" w:hAnsi="仿宋" w:eastAsia="仿宋" w:cs="仿宋"/>
          <w:b w:val="0"/>
          <w:bCs w:val="0"/>
          <w:color w:val="auto"/>
          <w:sz w:val="24"/>
          <w:szCs w:val="24"/>
        </w:rPr>
        <w:t>为准；</w:t>
      </w:r>
    </w:p>
    <w:p w14:paraId="5F1231C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5.3.2</w:t>
      </w:r>
      <w:r>
        <w:rPr>
          <w:rFonts w:hint="eastAsia" w:ascii="仿宋" w:hAnsi="仿宋" w:eastAsia="仿宋" w:cs="仿宋"/>
          <w:b w:val="0"/>
          <w:bCs w:val="0"/>
          <w:color w:val="auto"/>
          <w:sz w:val="24"/>
          <w:szCs w:val="24"/>
        </w:rPr>
        <w:t xml:space="preserve"> 仅对冠幅、胸径、高度等指标达到</w:t>
      </w:r>
      <w:r>
        <w:rPr>
          <w:rFonts w:hint="eastAsia" w:ascii="仿宋" w:hAnsi="仿宋" w:eastAsia="仿宋" w:cs="仿宋"/>
          <w:b w:val="0"/>
          <w:bCs w:val="0"/>
          <w:color w:val="auto"/>
          <w:sz w:val="24"/>
          <w:szCs w:val="24"/>
          <w:lang w:val="en-US" w:eastAsia="zh-CN"/>
        </w:rPr>
        <w:t>1.2绿化补苗清单相应规格型号</w:t>
      </w:r>
      <w:r>
        <w:rPr>
          <w:rFonts w:hint="eastAsia" w:ascii="仿宋" w:hAnsi="仿宋" w:eastAsia="仿宋" w:cs="仿宋"/>
          <w:b w:val="0"/>
          <w:bCs w:val="0"/>
          <w:color w:val="auto"/>
          <w:sz w:val="24"/>
          <w:szCs w:val="24"/>
        </w:rPr>
        <w:t>要求的成活苗木进行计量；</w:t>
      </w:r>
    </w:p>
    <w:p w14:paraId="55FEE0B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5.3.3</w:t>
      </w:r>
      <w:r>
        <w:rPr>
          <w:rFonts w:hint="eastAsia" w:ascii="仿宋" w:hAnsi="仿宋" w:eastAsia="仿宋" w:cs="仿宋"/>
          <w:b w:val="0"/>
          <w:bCs w:val="0"/>
          <w:color w:val="auto"/>
          <w:sz w:val="24"/>
          <w:szCs w:val="24"/>
        </w:rPr>
        <w:t xml:space="preserve"> </w:t>
      </w:r>
      <w:r>
        <w:rPr>
          <w:rFonts w:hint="eastAsia" w:ascii="仿宋" w:hAnsi="仿宋" w:eastAsia="仿宋" w:cs="仿宋"/>
          <w:b w:val="0"/>
          <w:bCs w:val="0"/>
          <w:color w:val="0000FF"/>
          <w:sz w:val="24"/>
          <w:szCs w:val="24"/>
          <w:lang w:val="en-US" w:eastAsia="zh-CN"/>
        </w:rPr>
        <w:t>成活期即质保期</w:t>
      </w:r>
      <w:r>
        <w:rPr>
          <w:rFonts w:hint="eastAsia" w:ascii="仿宋" w:hAnsi="仿宋" w:eastAsia="仿宋" w:cs="仿宋"/>
          <w:b w:val="0"/>
          <w:bCs w:val="0"/>
          <w:color w:val="auto"/>
          <w:sz w:val="24"/>
          <w:szCs w:val="24"/>
        </w:rPr>
        <w:t>内死亡的苗木须无偿补植，不重复计量结算。</w:t>
      </w:r>
    </w:p>
    <w:p w14:paraId="1C81A41A">
      <w:pPr>
        <w:keepNext w:val="0"/>
        <w:keepLines w:val="0"/>
        <w:pageBreakBefore w:val="0"/>
        <w:widowControl w:val="0"/>
        <w:kinsoku/>
        <w:wordWrap/>
        <w:overflowPunct/>
        <w:topLinePunct w:val="0"/>
        <w:bidi w:val="0"/>
        <w:spacing w:line="480" w:lineRule="exact"/>
        <w:ind w:left="0" w:leftChars="0" w:firstLine="482" w:firstLineChars="200"/>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条 价款</w:t>
      </w:r>
      <w:r>
        <w:rPr>
          <w:rFonts w:hint="eastAsia" w:ascii="仿宋" w:hAnsi="仿宋" w:eastAsia="仿宋" w:cs="仿宋"/>
          <w:b/>
          <w:bCs/>
          <w:color w:val="FF0000"/>
          <w:sz w:val="24"/>
          <w:szCs w:val="24"/>
          <w:lang w:val="en-US" w:eastAsia="zh-CN"/>
        </w:rPr>
        <w:t>结算及</w:t>
      </w:r>
      <w:r>
        <w:rPr>
          <w:rFonts w:hint="eastAsia" w:ascii="仿宋" w:hAnsi="仿宋" w:eastAsia="仿宋" w:cs="仿宋"/>
          <w:b/>
          <w:bCs/>
          <w:color w:val="auto"/>
          <w:sz w:val="24"/>
          <w:szCs w:val="24"/>
        </w:rPr>
        <w:t>支付</w:t>
      </w:r>
    </w:p>
    <w:p w14:paraId="78118C69">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FF0000"/>
          <w:sz w:val="24"/>
          <w:szCs w:val="24"/>
        </w:rPr>
        <w:t>甲</w:t>
      </w:r>
      <w:r>
        <w:rPr>
          <w:rFonts w:hint="eastAsia" w:ascii="仿宋" w:hAnsi="仿宋" w:eastAsia="仿宋" w:cs="仿宋"/>
          <w:b w:val="0"/>
          <w:bCs w:val="0"/>
          <w:color w:val="FF0000"/>
          <w:sz w:val="24"/>
          <w:szCs w:val="24"/>
          <w:lang w:eastAsia="zh-CN"/>
        </w:rPr>
        <w:t>、</w:t>
      </w:r>
      <w:r>
        <w:rPr>
          <w:rFonts w:hint="eastAsia" w:ascii="仿宋" w:hAnsi="仿宋" w:eastAsia="仿宋" w:cs="仿宋"/>
          <w:b w:val="0"/>
          <w:bCs w:val="0"/>
          <w:color w:val="FF0000"/>
          <w:sz w:val="24"/>
          <w:szCs w:val="24"/>
          <w:lang w:val="en-US" w:eastAsia="zh-CN"/>
        </w:rPr>
        <w:t>乙双</w:t>
      </w:r>
      <w:r>
        <w:rPr>
          <w:rFonts w:hint="eastAsia" w:ascii="仿宋" w:hAnsi="仿宋" w:eastAsia="仿宋" w:cs="仿宋"/>
          <w:b w:val="0"/>
          <w:bCs w:val="0"/>
          <w:color w:val="FF0000"/>
          <w:sz w:val="24"/>
          <w:szCs w:val="24"/>
        </w:rPr>
        <w:t>方</w:t>
      </w:r>
      <w:r>
        <w:rPr>
          <w:rFonts w:hint="eastAsia" w:ascii="仿宋" w:hAnsi="仿宋" w:eastAsia="仿宋" w:cs="仿宋"/>
          <w:b w:val="0"/>
          <w:bCs w:val="0"/>
          <w:color w:val="auto"/>
          <w:sz w:val="24"/>
          <w:szCs w:val="24"/>
        </w:rPr>
        <w:t>在</w:t>
      </w:r>
      <w:r>
        <w:rPr>
          <w:rFonts w:hint="eastAsia" w:ascii="仿宋" w:hAnsi="仿宋" w:eastAsia="仿宋" w:cs="仿宋"/>
          <w:b w:val="0"/>
          <w:bCs w:val="0"/>
          <w:color w:val="FF0000"/>
          <w:sz w:val="24"/>
          <w:szCs w:val="24"/>
          <w:lang w:val="en-US" w:eastAsia="zh-CN"/>
        </w:rPr>
        <w:t>甲方</w:t>
      </w:r>
      <w:r>
        <w:rPr>
          <w:rFonts w:hint="eastAsia" w:ascii="仿宋" w:hAnsi="仿宋" w:eastAsia="仿宋" w:cs="仿宋"/>
          <w:b w:val="0"/>
          <w:bCs w:val="0"/>
          <w:color w:val="auto"/>
          <w:sz w:val="24"/>
          <w:szCs w:val="24"/>
          <w:lang w:val="en-US" w:eastAsia="zh-CN"/>
        </w:rPr>
        <w:t>总体</w:t>
      </w:r>
      <w:r>
        <w:rPr>
          <w:rFonts w:hint="eastAsia" w:ascii="仿宋" w:hAnsi="仿宋" w:eastAsia="仿宋" w:cs="仿宋"/>
          <w:b w:val="0"/>
          <w:bCs w:val="0"/>
          <w:color w:val="auto"/>
          <w:sz w:val="24"/>
          <w:szCs w:val="24"/>
          <w:highlight w:val="none"/>
        </w:rPr>
        <w:t>验收报告单</w:t>
      </w:r>
      <w:r>
        <w:rPr>
          <w:rFonts w:hint="eastAsia" w:ascii="仿宋" w:hAnsi="仿宋" w:eastAsia="仿宋" w:cs="仿宋"/>
          <w:b w:val="0"/>
          <w:bCs w:val="0"/>
          <w:color w:val="auto"/>
          <w:sz w:val="24"/>
          <w:szCs w:val="24"/>
        </w:rPr>
        <w:t>上签字确认</w:t>
      </w:r>
      <w:r>
        <w:rPr>
          <w:rFonts w:hint="eastAsia" w:ascii="仿宋" w:hAnsi="仿宋" w:eastAsia="仿宋" w:cs="仿宋"/>
          <w:b w:val="0"/>
          <w:bCs w:val="0"/>
          <w:color w:val="auto"/>
          <w:sz w:val="24"/>
          <w:szCs w:val="24"/>
          <w:lang w:eastAsia="zh-CN"/>
        </w:rPr>
        <w:t>正式</w:t>
      </w:r>
      <w:r>
        <w:rPr>
          <w:rFonts w:hint="eastAsia" w:ascii="仿宋" w:hAnsi="仿宋" w:eastAsia="仿宋" w:cs="仿宋"/>
          <w:b w:val="0"/>
          <w:bCs w:val="0"/>
          <w:color w:val="auto"/>
          <w:sz w:val="24"/>
          <w:szCs w:val="24"/>
        </w:rPr>
        <w:t>验收合格之日起1个月内，</w:t>
      </w:r>
      <w:r>
        <w:rPr>
          <w:rFonts w:hint="eastAsia" w:ascii="仿宋" w:hAnsi="仿宋" w:eastAsia="仿宋" w:cs="仿宋"/>
          <w:b w:val="0"/>
          <w:bCs w:val="0"/>
          <w:color w:val="FF0000"/>
          <w:sz w:val="24"/>
          <w:szCs w:val="24"/>
          <w:lang w:val="en-US" w:eastAsia="zh-CN"/>
        </w:rPr>
        <w:t>进行价款结算。甲方在结算完成之日起</w:t>
      </w:r>
      <w:r>
        <w:rPr>
          <w:rFonts w:hint="eastAsia" w:ascii="仿宋" w:hAnsi="仿宋" w:eastAsia="仿宋" w:cs="仿宋"/>
          <w:b w:val="0"/>
          <w:bCs w:val="0"/>
          <w:color w:val="FF0000"/>
          <w:sz w:val="24"/>
          <w:szCs w:val="24"/>
          <w:u w:val="single"/>
          <w:lang w:val="en-US" w:eastAsia="zh-CN"/>
        </w:rPr>
        <w:t xml:space="preserve"> </w:t>
      </w:r>
      <w:r>
        <w:rPr>
          <w:rFonts w:hint="eastAsia" w:ascii="仿宋" w:hAnsi="仿宋" w:eastAsia="仿宋" w:cs="仿宋"/>
          <w:b w:val="0"/>
          <w:bCs w:val="0"/>
          <w:color w:val="0000FF"/>
          <w:sz w:val="24"/>
          <w:szCs w:val="24"/>
          <w:u w:val="single"/>
          <w:lang w:val="en-US" w:eastAsia="zh-CN"/>
        </w:rPr>
        <w:t>15</w:t>
      </w:r>
      <w:r>
        <w:rPr>
          <w:rFonts w:hint="eastAsia" w:ascii="仿宋" w:hAnsi="仿宋" w:eastAsia="仿宋" w:cs="仿宋"/>
          <w:b w:val="0"/>
          <w:bCs w:val="0"/>
          <w:color w:val="FF0000"/>
          <w:sz w:val="24"/>
          <w:szCs w:val="24"/>
          <w:u w:val="single"/>
          <w:lang w:val="en-US" w:eastAsia="zh-CN"/>
        </w:rPr>
        <w:t xml:space="preserve"> </w:t>
      </w:r>
      <w:r>
        <w:rPr>
          <w:rFonts w:hint="eastAsia" w:ascii="仿宋" w:hAnsi="仿宋" w:eastAsia="仿宋" w:cs="仿宋"/>
          <w:b w:val="0"/>
          <w:bCs w:val="0"/>
          <w:color w:val="FF0000"/>
          <w:sz w:val="24"/>
          <w:szCs w:val="24"/>
          <w:lang w:val="en-US" w:eastAsia="zh-CN"/>
        </w:rPr>
        <w:t>日内</w:t>
      </w:r>
      <w:r>
        <w:rPr>
          <w:rFonts w:hint="eastAsia" w:ascii="仿宋" w:hAnsi="仿宋" w:eastAsia="仿宋" w:cs="仿宋"/>
          <w:b w:val="0"/>
          <w:bCs w:val="0"/>
          <w:color w:val="FF0000"/>
          <w:sz w:val="24"/>
          <w:szCs w:val="24"/>
        </w:rPr>
        <w:t>向乙方支付</w:t>
      </w:r>
      <w:r>
        <w:rPr>
          <w:rFonts w:hint="eastAsia" w:ascii="仿宋" w:hAnsi="仿宋" w:eastAsia="仿宋" w:cs="仿宋"/>
          <w:b w:val="0"/>
          <w:bCs w:val="0"/>
          <w:color w:val="FF0000"/>
          <w:sz w:val="24"/>
          <w:szCs w:val="24"/>
          <w:lang w:val="en-US" w:eastAsia="zh-CN"/>
        </w:rPr>
        <w:t>结算</w:t>
      </w:r>
      <w:r>
        <w:rPr>
          <w:rFonts w:hint="eastAsia" w:ascii="仿宋" w:hAnsi="仿宋" w:eastAsia="仿宋" w:cs="仿宋"/>
          <w:b w:val="0"/>
          <w:bCs w:val="0"/>
          <w:color w:val="auto"/>
          <w:sz w:val="24"/>
          <w:szCs w:val="24"/>
        </w:rPr>
        <w:t>总价款的90%；余款10%，甲方在质保期</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lang w:eastAsia="zh-CN"/>
        </w:rPr>
        <w:t>一</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年届满且不存在需被扣除情形之日起10个工作日内，免息支付给乙方。</w:t>
      </w:r>
      <w:bookmarkStart w:id="0" w:name="_GoBack"/>
      <w:bookmarkEnd w:id="0"/>
    </w:p>
    <w:p w14:paraId="78E615A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.2</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甲方通过银行转账方式向乙方指定银行账户支付款项。乙方指定收款银行账户的开户名：</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；开户银行：</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；账号：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w:t>
      </w:r>
    </w:p>
    <w:p w14:paraId="156F4A09">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.3 乙方应在甲方首次付款前，向甲方提供以乙方名义开具的</w:t>
      </w:r>
      <w:r>
        <w:rPr>
          <w:rFonts w:hint="eastAsia" w:ascii="仿宋" w:hAnsi="仿宋" w:eastAsia="仿宋" w:cs="仿宋"/>
          <w:b w:val="0"/>
          <w:bCs w:val="0"/>
          <w:color w:val="FF0000"/>
          <w:sz w:val="24"/>
          <w:szCs w:val="24"/>
          <w:lang w:val="en-US" w:eastAsia="zh-CN"/>
        </w:rPr>
        <w:t>价税合计金额</w:t>
      </w:r>
      <w:r>
        <w:rPr>
          <w:rFonts w:hint="eastAsia" w:ascii="仿宋" w:hAnsi="仿宋" w:eastAsia="仿宋" w:cs="仿宋"/>
          <w:b w:val="0"/>
          <w:bCs w:val="0"/>
          <w:color w:val="auto"/>
          <w:sz w:val="24"/>
          <w:szCs w:val="24"/>
        </w:rPr>
        <w:t>与本合同</w:t>
      </w:r>
      <w:r>
        <w:rPr>
          <w:rFonts w:hint="eastAsia" w:ascii="仿宋" w:hAnsi="仿宋" w:eastAsia="仿宋" w:cs="仿宋"/>
          <w:b w:val="0"/>
          <w:bCs w:val="0"/>
          <w:color w:val="0000FF"/>
          <w:sz w:val="24"/>
          <w:szCs w:val="24"/>
          <w:lang w:val="en-US" w:eastAsia="zh-CN"/>
        </w:rPr>
        <w:t>结算</w:t>
      </w:r>
      <w:r>
        <w:rPr>
          <w:rFonts w:hint="eastAsia" w:ascii="仿宋" w:hAnsi="仿宋" w:eastAsia="仿宋" w:cs="仿宋"/>
          <w:b w:val="0"/>
          <w:bCs w:val="0"/>
          <w:color w:val="auto"/>
          <w:sz w:val="24"/>
          <w:szCs w:val="24"/>
        </w:rPr>
        <w:t>总价等额的增值税普通发票；如乙方未按前述约定及时提供发票，甲方有权拒绝付款且不视为逾期付款，由此产生的责任均由乙方自行承担。</w:t>
      </w:r>
    </w:p>
    <w:p w14:paraId="0E9F791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条 安全责任及风险承担</w:t>
      </w:r>
    </w:p>
    <w:p w14:paraId="23E2212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7.1 乙方应为参与履行本合同己方人员缴纳工伤保险费、购买人身意外伤害保险，保险费由乙方承担。</w:t>
      </w:r>
    </w:p>
    <w:p w14:paraId="542398C6">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7.2 </w:t>
      </w:r>
      <w:r>
        <w:rPr>
          <w:rFonts w:hint="eastAsia" w:ascii="仿宋" w:hAnsi="仿宋" w:eastAsia="仿宋" w:cs="仿宋"/>
          <w:b w:val="0"/>
          <w:bCs w:val="0"/>
          <w:color w:val="auto"/>
          <w:sz w:val="24"/>
          <w:szCs w:val="24"/>
        </w:rPr>
        <w:t>如乙方在履行本合同过程中发生一切事故，</w:t>
      </w:r>
      <w:r>
        <w:rPr>
          <w:rFonts w:hint="eastAsia" w:ascii="仿宋" w:hAnsi="仿宋" w:eastAsia="仿宋" w:cs="仿宋"/>
          <w:b w:val="0"/>
          <w:bCs w:val="0"/>
          <w:color w:val="auto"/>
          <w:sz w:val="24"/>
          <w:szCs w:val="24"/>
          <w:lang w:val="en-US" w:eastAsia="zh-CN"/>
        </w:rPr>
        <w:t>给甲方、乙方</w:t>
      </w:r>
      <w:r>
        <w:rPr>
          <w:rFonts w:hint="eastAsia" w:ascii="仿宋" w:hAnsi="仿宋" w:eastAsia="仿宋" w:cs="仿宋"/>
          <w:b w:val="0"/>
          <w:bCs w:val="0"/>
          <w:color w:val="auto"/>
          <w:sz w:val="24"/>
          <w:szCs w:val="24"/>
        </w:rPr>
        <w:t>（包括乙方参与履行本合同人员）</w:t>
      </w:r>
      <w:r>
        <w:rPr>
          <w:rFonts w:hint="eastAsia" w:ascii="仿宋" w:hAnsi="仿宋" w:eastAsia="仿宋" w:cs="仿宋"/>
          <w:b w:val="0"/>
          <w:bCs w:val="0"/>
          <w:color w:val="auto"/>
          <w:sz w:val="24"/>
          <w:szCs w:val="24"/>
          <w:lang w:val="en-US" w:eastAsia="zh-CN"/>
        </w:rPr>
        <w:t>或第三方人身、财产造成的所有</w:t>
      </w:r>
      <w:r>
        <w:rPr>
          <w:rFonts w:hint="eastAsia" w:ascii="仿宋" w:hAnsi="仿宋" w:eastAsia="仿宋" w:cs="仿宋"/>
          <w:b w:val="0"/>
          <w:bCs w:val="0"/>
          <w:color w:val="auto"/>
          <w:sz w:val="24"/>
          <w:szCs w:val="24"/>
        </w:rPr>
        <w:t>人身财产</w:t>
      </w:r>
      <w:r>
        <w:rPr>
          <w:rFonts w:hint="eastAsia" w:ascii="仿宋" w:hAnsi="仿宋" w:eastAsia="仿宋" w:cs="仿宋"/>
          <w:b w:val="0"/>
          <w:bCs w:val="0"/>
          <w:color w:val="auto"/>
          <w:sz w:val="24"/>
          <w:szCs w:val="24"/>
          <w:lang w:val="en-US" w:eastAsia="zh-CN"/>
        </w:rPr>
        <w:t>损失，均由乙方负责处理和承担全部法律责任、经济赔偿。</w:t>
      </w:r>
    </w:p>
    <w:p w14:paraId="75403EFE">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7.3 如甲方因乙方进行苗木栽种养护、死株砍伐处置、质保服务等原因涉及纠纷、诉讼或被处以行政处罚，由乙方承担甲方因纠纷、诉讼、罚款等造成的全部经济损失。</w:t>
      </w:r>
    </w:p>
    <w:p w14:paraId="2347383F">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条 廉洁条款</w:t>
      </w:r>
    </w:p>
    <w:p w14:paraId="509F0719">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8</w:t>
      </w:r>
      <w:r>
        <w:rPr>
          <w:rFonts w:hint="eastAsia" w:ascii="仿宋" w:hAnsi="仿宋" w:eastAsia="仿宋" w:cs="仿宋"/>
          <w:b w:val="0"/>
          <w:bCs w:val="0"/>
          <w:color w:val="auto"/>
          <w:sz w:val="24"/>
          <w:szCs w:val="24"/>
        </w:rPr>
        <w:t>.1 乙方应严格遵守国家相关法律法规，涉及合同的有关业务活动必须坚持公开、公平、公正、诚信原则，不得为获取不正当利益，损害国家、集体和甲方利益。</w:t>
      </w:r>
    </w:p>
    <w:p w14:paraId="32571A16">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u w:val="single"/>
          <w:lang w:val="en-US" w:eastAsia="zh-CN"/>
        </w:rPr>
        <w:t>8</w:t>
      </w:r>
      <w:r>
        <w:rPr>
          <w:rFonts w:hint="eastAsia" w:ascii="仿宋" w:hAnsi="仿宋" w:eastAsia="仿宋" w:cs="仿宋"/>
          <w:b/>
          <w:bCs/>
          <w:color w:val="auto"/>
          <w:sz w:val="24"/>
          <w:szCs w:val="24"/>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7A6786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条 通知与送达</w:t>
      </w:r>
    </w:p>
    <w:p w14:paraId="68BC97B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.1 甲乙双方同意，与本合同有关的任何文书，应以书面方式按照本合同约定发送，书面方式包括手机短信、微信、书面函件、电子邮件等形式。</w:t>
      </w:r>
    </w:p>
    <w:p w14:paraId="007722DC">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.2 双方确认的文书（包括未来可能发生的诉讼或仲裁活动中法院或仲裁机构的送达法律文书）送达地址：</w:t>
      </w:r>
    </w:p>
    <w:p w14:paraId="65B83DDE">
      <w:pPr>
        <w:pStyle w:val="11"/>
        <w:keepNext w:val="0"/>
        <w:keepLines w:val="0"/>
        <w:pageBreakBefore w:val="0"/>
        <w:widowControl w:val="0"/>
        <w:tabs>
          <w:tab w:val="left" w:pos="312"/>
        </w:tabs>
        <w:kinsoku/>
        <w:wordWrap/>
        <w:overflowPunct/>
        <w:topLinePunct w:val="0"/>
        <w:bidi w:val="0"/>
        <w:snapToGrid w:val="0"/>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.2.1 甲方的联系地址：</w:t>
      </w:r>
      <w:r>
        <w:rPr>
          <w:rFonts w:hint="eastAsia" w:ascii="仿宋" w:hAnsi="仿宋" w:eastAsia="仿宋" w:cs="仿宋"/>
          <w:b w:val="0"/>
          <w:bCs w:val="0"/>
          <w:color w:val="auto"/>
          <w:sz w:val="24"/>
          <w:szCs w:val="24"/>
          <w:u w:val="single"/>
        </w:rPr>
        <w:t>娄底市娄星区长青中街51号娄底市中心医院建设管理科</w:t>
      </w:r>
      <w:r>
        <w:rPr>
          <w:rFonts w:hint="eastAsia" w:ascii="仿宋" w:hAnsi="仿宋" w:eastAsia="仿宋" w:cs="仿宋"/>
          <w:b w:val="0"/>
          <w:bCs w:val="0"/>
          <w:color w:val="auto"/>
          <w:sz w:val="24"/>
          <w:szCs w:val="24"/>
        </w:rPr>
        <w:t>，联系人：</w:t>
      </w:r>
      <w:r>
        <w:rPr>
          <w:rFonts w:hint="eastAsia" w:ascii="仿宋" w:hAnsi="仿宋" w:eastAsia="仿宋" w:cs="仿宋"/>
          <w:b w:val="0"/>
          <w:bCs w:val="0"/>
          <w:color w:val="auto"/>
          <w:sz w:val="24"/>
          <w:szCs w:val="24"/>
          <w:u w:val="single"/>
        </w:rPr>
        <w:t xml:space="preserve"> 聂东庚</w:t>
      </w:r>
      <w:r>
        <w:rPr>
          <w:rFonts w:hint="eastAsia" w:ascii="仿宋" w:hAnsi="仿宋" w:eastAsia="仿宋" w:cs="仿宋"/>
          <w:b w:val="0"/>
          <w:bCs w:val="0"/>
          <w:color w:val="auto"/>
          <w:sz w:val="24"/>
          <w:szCs w:val="24"/>
        </w:rPr>
        <w:t>，联系电话：</w:t>
      </w:r>
      <w:r>
        <w:rPr>
          <w:rFonts w:hint="eastAsia" w:ascii="仿宋" w:hAnsi="仿宋" w:eastAsia="仿宋" w:cs="仿宋"/>
          <w:b w:val="0"/>
          <w:bCs w:val="0"/>
          <w:color w:val="auto"/>
          <w:kern w:val="2"/>
          <w:sz w:val="24"/>
          <w:szCs w:val="24"/>
          <w:u w:val="single"/>
        </w:rPr>
        <w:t xml:space="preserve"> </w:t>
      </w:r>
      <w:r>
        <w:rPr>
          <w:rFonts w:hint="eastAsia" w:ascii="仿宋" w:hAnsi="仿宋" w:eastAsia="仿宋" w:cs="仿宋"/>
          <w:b w:val="0"/>
          <w:bCs w:val="0"/>
          <w:color w:val="auto"/>
          <w:sz w:val="24"/>
          <w:szCs w:val="24"/>
          <w:u w:val="single"/>
        </w:rPr>
        <w:t xml:space="preserve">13873869596 </w:t>
      </w:r>
      <w:r>
        <w:rPr>
          <w:rFonts w:hint="eastAsia" w:ascii="仿宋" w:hAnsi="仿宋" w:eastAsia="仿宋" w:cs="仿宋"/>
          <w:b w:val="0"/>
          <w:bCs w:val="0"/>
          <w:color w:val="auto"/>
          <w:sz w:val="24"/>
          <w:szCs w:val="24"/>
        </w:rPr>
        <w:t>，邮箱地址：</w:t>
      </w:r>
      <w:r>
        <w:rPr>
          <w:rFonts w:hint="eastAsia" w:ascii="仿宋" w:hAnsi="仿宋" w:eastAsia="仿宋" w:cs="仿宋"/>
          <w:b w:val="0"/>
          <w:bCs w:val="0"/>
          <w:color w:val="auto"/>
          <w:sz w:val="24"/>
          <w:szCs w:val="24"/>
          <w:u w:val="single"/>
        </w:rPr>
        <w:t>/</w:t>
      </w:r>
      <w:r>
        <w:rPr>
          <w:rFonts w:hint="eastAsia" w:ascii="仿宋" w:hAnsi="仿宋" w:eastAsia="仿宋" w:cs="仿宋"/>
          <w:b w:val="0"/>
          <w:bCs w:val="0"/>
          <w:color w:val="auto"/>
          <w:sz w:val="24"/>
          <w:szCs w:val="24"/>
        </w:rPr>
        <w:t>，或微信号：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kern w:val="2"/>
          <w:sz w:val="24"/>
          <w:szCs w:val="24"/>
          <w:u w:val="single"/>
        </w:rPr>
        <w:t>13873869596</w:t>
      </w:r>
      <w:r>
        <w:rPr>
          <w:rFonts w:hint="eastAsia" w:ascii="仿宋" w:hAnsi="仿宋" w:eastAsia="仿宋" w:cs="仿宋"/>
          <w:b w:val="0"/>
          <w:bCs w:val="0"/>
          <w:color w:val="auto"/>
          <w:kern w:val="2"/>
          <w:sz w:val="24"/>
          <w:szCs w:val="24"/>
          <w:u w:val="single"/>
          <w:lang w:val="en-US" w:eastAsia="zh-CN"/>
        </w:rPr>
        <w:t xml:space="preserve"> </w:t>
      </w:r>
      <w:r>
        <w:rPr>
          <w:rFonts w:hint="eastAsia" w:ascii="仿宋" w:hAnsi="仿宋" w:eastAsia="仿宋" w:cs="仿宋"/>
          <w:b w:val="0"/>
          <w:bCs w:val="0"/>
          <w:color w:val="auto"/>
          <w:sz w:val="24"/>
          <w:szCs w:val="24"/>
        </w:rPr>
        <w:t>。</w:t>
      </w:r>
    </w:p>
    <w:p w14:paraId="125CE4E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 xml:space="preserve">.2.2 乙方的联系地址：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，联系人：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联系电话：</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，邮箱地址：</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，或微信号：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p>
    <w:p w14:paraId="7C5C327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.3 上述通知应被视为在下列时间送达：以快递或专人发送的，在收件人签收之日或拒收之日；以挂号邮件发出的，在发出之日起7个工作日；以电子邮件发出的，在电子邮件进入收件方电子邮箱服务器之日。</w:t>
      </w:r>
    </w:p>
    <w:p w14:paraId="4D8B5363">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C6F7687">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十</w:t>
      </w:r>
      <w:r>
        <w:rPr>
          <w:rFonts w:hint="eastAsia" w:ascii="仿宋" w:hAnsi="仿宋" w:eastAsia="仿宋" w:cs="仿宋"/>
          <w:color w:val="auto"/>
          <w:sz w:val="24"/>
          <w:szCs w:val="24"/>
        </w:rPr>
        <w:t>条 合同的变更、解除</w:t>
      </w:r>
    </w:p>
    <w:p w14:paraId="5C81D40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10</w:t>
      </w:r>
      <w:r>
        <w:rPr>
          <w:rFonts w:hint="eastAsia" w:ascii="仿宋" w:hAnsi="仿宋" w:eastAsia="仿宋" w:cs="仿宋"/>
          <w:b w:val="0"/>
          <w:bCs w:val="0"/>
          <w:color w:val="auto"/>
          <w:sz w:val="24"/>
          <w:szCs w:val="24"/>
        </w:rPr>
        <w:t>.1 本合同经双方协商一致后可以变更，双方应另行签订补充协议。</w:t>
      </w:r>
    </w:p>
    <w:p w14:paraId="3CFB9F2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10</w:t>
      </w:r>
      <w:r>
        <w:rPr>
          <w:rFonts w:hint="eastAsia" w:ascii="仿宋" w:hAnsi="仿宋" w:eastAsia="仿宋" w:cs="仿宋"/>
          <w:b w:val="0"/>
          <w:bCs w:val="0"/>
          <w:color w:val="auto"/>
          <w:sz w:val="24"/>
          <w:szCs w:val="24"/>
        </w:rPr>
        <w:t>.2 乙方出现以下违约情形之一的，甲方有权单方解除本合同：</w:t>
      </w:r>
    </w:p>
    <w:p w14:paraId="6F148D6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pacing w:val="-6"/>
          <w:sz w:val="24"/>
          <w:szCs w:val="24"/>
          <w:lang w:eastAsia="zh-CN"/>
        </w:rPr>
      </w:pPr>
      <w:r>
        <w:rPr>
          <w:rFonts w:hint="eastAsia" w:ascii="仿宋" w:hAnsi="仿宋" w:eastAsia="仿宋" w:cs="仿宋"/>
          <w:b w:val="0"/>
          <w:bCs w:val="0"/>
          <w:color w:val="auto"/>
          <w:spacing w:val="-6"/>
          <w:sz w:val="24"/>
          <w:szCs w:val="24"/>
          <w:lang w:val="en-US" w:eastAsia="zh-CN"/>
        </w:rPr>
        <w:t xml:space="preserve">10.2.1 </w:t>
      </w:r>
      <w:r>
        <w:rPr>
          <w:rFonts w:hint="eastAsia" w:ascii="仿宋" w:hAnsi="仿宋" w:eastAsia="仿宋" w:cs="仿宋"/>
          <w:b w:val="0"/>
          <w:bCs w:val="0"/>
          <w:color w:val="auto"/>
          <w:spacing w:val="-6"/>
          <w:sz w:val="24"/>
          <w:szCs w:val="24"/>
        </w:rPr>
        <w:t>如乙方未在本合同约定期限内完成种植并经甲方</w:t>
      </w:r>
      <w:r>
        <w:rPr>
          <w:rFonts w:hint="eastAsia" w:ascii="仿宋" w:hAnsi="仿宋" w:eastAsia="仿宋" w:cs="仿宋"/>
          <w:b w:val="0"/>
          <w:bCs w:val="0"/>
          <w:color w:val="0000FF"/>
          <w:spacing w:val="-6"/>
          <w:sz w:val="24"/>
          <w:szCs w:val="24"/>
          <w:lang w:val="en-US" w:eastAsia="zh-CN"/>
        </w:rPr>
        <w:t>初步</w:t>
      </w:r>
      <w:r>
        <w:rPr>
          <w:rFonts w:hint="eastAsia" w:ascii="仿宋" w:hAnsi="仿宋" w:eastAsia="仿宋" w:cs="仿宋"/>
          <w:b w:val="0"/>
          <w:bCs w:val="0"/>
          <w:color w:val="auto"/>
          <w:spacing w:val="-6"/>
          <w:sz w:val="24"/>
          <w:szCs w:val="24"/>
        </w:rPr>
        <w:t>验收合格，逾期</w:t>
      </w:r>
      <w:r>
        <w:rPr>
          <w:rFonts w:hint="eastAsia" w:ascii="仿宋" w:hAnsi="仿宋" w:eastAsia="仿宋" w:cs="仿宋"/>
          <w:b/>
          <w:bCs/>
          <w:color w:val="auto"/>
          <w:spacing w:val="-6"/>
          <w:sz w:val="24"/>
          <w:szCs w:val="24"/>
          <w:u w:val="single"/>
        </w:rPr>
        <w:t xml:space="preserve"> </w:t>
      </w:r>
      <w:r>
        <w:rPr>
          <w:rFonts w:hint="eastAsia" w:ascii="仿宋" w:hAnsi="仿宋" w:eastAsia="仿宋" w:cs="仿宋"/>
          <w:b w:val="0"/>
          <w:bCs w:val="0"/>
          <w:color w:val="auto"/>
          <w:spacing w:val="-6"/>
          <w:sz w:val="24"/>
          <w:szCs w:val="24"/>
          <w:u w:val="single"/>
          <w:lang w:val="en-US" w:eastAsia="zh-CN"/>
        </w:rPr>
        <w:t>7</w:t>
      </w:r>
      <w:r>
        <w:rPr>
          <w:rFonts w:hint="eastAsia" w:ascii="仿宋" w:hAnsi="仿宋" w:eastAsia="仿宋" w:cs="仿宋"/>
          <w:b/>
          <w:bCs/>
          <w:color w:val="auto"/>
          <w:spacing w:val="-6"/>
          <w:sz w:val="24"/>
          <w:szCs w:val="24"/>
          <w:u w:val="single"/>
          <w:lang w:val="en-US" w:eastAsia="zh-CN"/>
        </w:rPr>
        <w:t xml:space="preserve"> </w:t>
      </w:r>
      <w:r>
        <w:rPr>
          <w:rFonts w:hint="eastAsia" w:ascii="仿宋" w:hAnsi="仿宋" w:eastAsia="仿宋" w:cs="仿宋"/>
          <w:b w:val="0"/>
          <w:bCs w:val="0"/>
          <w:color w:val="auto"/>
          <w:spacing w:val="-6"/>
          <w:sz w:val="24"/>
          <w:szCs w:val="24"/>
          <w:lang w:val="en-US" w:eastAsia="zh-CN"/>
        </w:rPr>
        <w:t>日的</w:t>
      </w:r>
      <w:r>
        <w:rPr>
          <w:rFonts w:hint="eastAsia" w:ascii="仿宋" w:hAnsi="仿宋" w:eastAsia="仿宋" w:cs="仿宋"/>
          <w:b w:val="0"/>
          <w:bCs w:val="0"/>
          <w:color w:val="auto"/>
          <w:spacing w:val="-6"/>
          <w:sz w:val="24"/>
          <w:szCs w:val="24"/>
          <w:lang w:eastAsia="zh-CN"/>
        </w:rPr>
        <w:t>；</w:t>
      </w:r>
    </w:p>
    <w:p w14:paraId="1A7301AF">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0000FF"/>
          <w:spacing w:val="-6"/>
          <w:sz w:val="24"/>
          <w:szCs w:val="24"/>
          <w:lang w:val="en-US" w:eastAsia="zh-CN"/>
        </w:rPr>
        <w:t>10.2.2 如乙方未通过甲方正式验收，经返工后仍未通过再次验收的；</w:t>
      </w:r>
    </w:p>
    <w:p w14:paraId="7E0DE08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10.2.3 如乙方未及时对死株进行补栽，且经甲方通知后逾期5日仍未补栽的。</w:t>
      </w:r>
    </w:p>
    <w:p w14:paraId="457B4736">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eastAsia="zh-CN"/>
        </w:rPr>
        <w:t>十</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rPr>
        <w:t>条 违约责任</w:t>
      </w:r>
    </w:p>
    <w:p w14:paraId="547C873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11</w:t>
      </w: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如乙方未在本合同约定期限内</w:t>
      </w:r>
      <w:r>
        <w:rPr>
          <w:rFonts w:hint="eastAsia" w:ascii="仿宋" w:hAnsi="仿宋" w:eastAsia="仿宋" w:cs="仿宋"/>
          <w:b w:val="0"/>
          <w:bCs w:val="0"/>
          <w:color w:val="0000FF"/>
          <w:sz w:val="24"/>
          <w:szCs w:val="24"/>
          <w:lang w:val="en-US" w:eastAsia="zh-CN"/>
        </w:rPr>
        <w:t>通过甲方初步验收或正式验收的</w:t>
      </w:r>
      <w:r>
        <w:rPr>
          <w:rFonts w:hint="eastAsia" w:ascii="仿宋" w:hAnsi="仿宋" w:eastAsia="仿宋" w:cs="仿宋"/>
          <w:b w:val="0"/>
          <w:bCs w:val="0"/>
          <w:color w:val="auto"/>
          <w:sz w:val="24"/>
          <w:szCs w:val="24"/>
        </w:rPr>
        <w:t>，每逾期一日</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应向甲方支付违约金</w:t>
      </w:r>
      <w:r>
        <w:rPr>
          <w:rFonts w:hint="eastAsia" w:ascii="仿宋" w:hAnsi="仿宋" w:eastAsia="仿宋" w:cs="仿宋"/>
          <w:b/>
          <w:bCs/>
          <w:color w:val="auto"/>
          <w:sz w:val="24"/>
          <w:szCs w:val="24"/>
          <w:u w:val="single"/>
        </w:rPr>
        <w:t xml:space="preserve"> </w:t>
      </w:r>
      <w:r>
        <w:rPr>
          <w:rFonts w:hint="eastAsia" w:ascii="仿宋" w:hAnsi="仿宋" w:eastAsia="仿宋" w:cs="仿宋"/>
          <w:b w:val="0"/>
          <w:bCs w:val="0"/>
          <w:color w:val="0000FF"/>
          <w:sz w:val="24"/>
          <w:szCs w:val="24"/>
          <w:u w:val="single"/>
          <w:lang w:val="en-US" w:eastAsia="zh-CN"/>
        </w:rPr>
        <w:t>100.00</w:t>
      </w:r>
      <w:r>
        <w:rPr>
          <w:rFonts w:hint="eastAsia" w:ascii="仿宋" w:hAnsi="仿宋" w:eastAsia="仿宋" w:cs="仿宋"/>
          <w:b/>
          <w:bCs/>
          <w:color w:val="auto"/>
          <w:sz w:val="24"/>
          <w:szCs w:val="24"/>
          <w:u w:val="single"/>
        </w:rPr>
        <w:t xml:space="preserve"> </w:t>
      </w:r>
      <w:r>
        <w:rPr>
          <w:rFonts w:hint="eastAsia" w:ascii="仿宋" w:hAnsi="仿宋" w:eastAsia="仿宋" w:cs="仿宋"/>
          <w:b w:val="0"/>
          <w:bCs w:val="0"/>
          <w:color w:val="auto"/>
          <w:sz w:val="24"/>
          <w:szCs w:val="24"/>
        </w:rPr>
        <w:t>元。</w:t>
      </w:r>
    </w:p>
    <w:p w14:paraId="368B8DF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11.2 如乙方未在本合同约定期限内提供补栽死株、养护等售后服务的，每逾期一日，应向甲方支付违约金</w:t>
      </w:r>
      <w:r>
        <w:rPr>
          <w:rFonts w:hint="eastAsia" w:ascii="仿宋" w:hAnsi="仿宋" w:eastAsia="仿宋" w:cs="仿宋"/>
          <w:b w:val="0"/>
          <w:bCs w:val="0"/>
          <w:color w:val="0000FF"/>
          <w:sz w:val="24"/>
          <w:szCs w:val="24"/>
          <w:u w:val="single"/>
          <w:lang w:val="en-US" w:eastAsia="zh-CN"/>
        </w:rPr>
        <w:t xml:space="preserve"> 160.00 </w:t>
      </w:r>
      <w:r>
        <w:rPr>
          <w:rFonts w:hint="eastAsia" w:ascii="仿宋" w:hAnsi="仿宋" w:eastAsia="仿宋" w:cs="仿宋"/>
          <w:b w:val="0"/>
          <w:bCs w:val="0"/>
          <w:color w:val="0000FF"/>
          <w:sz w:val="24"/>
          <w:szCs w:val="24"/>
          <w:lang w:val="en-US" w:eastAsia="zh-CN"/>
        </w:rPr>
        <w:t>元。</w:t>
      </w:r>
    </w:p>
    <w:p w14:paraId="627FC3E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11</w:t>
      </w:r>
      <w:r>
        <w:rPr>
          <w:rFonts w:hint="eastAsia" w:ascii="仿宋" w:hAnsi="仿宋" w:eastAsia="仿宋" w:cs="仿宋"/>
          <w:b w:val="0"/>
          <w:bCs w:val="0"/>
          <w:color w:val="auto"/>
          <w:sz w:val="24"/>
          <w:szCs w:val="24"/>
        </w:rPr>
        <w:t>.</w:t>
      </w:r>
      <w:r>
        <w:rPr>
          <w:rFonts w:hint="eastAsia" w:ascii="仿宋" w:hAnsi="仿宋" w:eastAsia="仿宋" w:cs="仿宋"/>
          <w:b w:val="0"/>
          <w:bCs w:val="0"/>
          <w:color w:val="auto"/>
          <w:sz w:val="24"/>
          <w:szCs w:val="24"/>
          <w:lang w:val="en-US" w:eastAsia="zh-CN"/>
        </w:rPr>
        <w:t>3 如乙方单方解除合同或甲方因10.2情形解除合同</w:t>
      </w:r>
      <w:r>
        <w:rPr>
          <w:rFonts w:hint="eastAsia" w:ascii="仿宋" w:hAnsi="仿宋" w:eastAsia="仿宋" w:cs="仿宋"/>
          <w:b w:val="0"/>
          <w:bCs w:val="0"/>
          <w:color w:val="auto"/>
          <w:sz w:val="24"/>
          <w:szCs w:val="24"/>
        </w:rPr>
        <w:t>，甲方无需支付任何费用，乙方应赔偿给甲方造成的全部经济损失，并</w:t>
      </w:r>
      <w:r>
        <w:rPr>
          <w:rFonts w:hint="eastAsia" w:ascii="仿宋" w:hAnsi="仿宋" w:eastAsia="仿宋" w:cs="仿宋"/>
          <w:b w:val="0"/>
          <w:bCs w:val="0"/>
          <w:color w:val="auto"/>
          <w:sz w:val="24"/>
          <w:szCs w:val="24"/>
          <w:lang w:val="en-US" w:eastAsia="zh-CN"/>
        </w:rPr>
        <w:t>向</w:t>
      </w:r>
      <w:r>
        <w:rPr>
          <w:rFonts w:hint="eastAsia" w:ascii="仿宋" w:hAnsi="仿宋" w:eastAsia="仿宋" w:cs="仿宋"/>
          <w:b w:val="0"/>
          <w:bCs w:val="0"/>
          <w:color w:val="auto"/>
          <w:sz w:val="24"/>
          <w:szCs w:val="24"/>
        </w:rPr>
        <w:t>甲方支付违约金</w:t>
      </w:r>
      <w:r>
        <w:rPr>
          <w:rFonts w:hint="eastAsia" w:ascii="仿宋" w:hAnsi="仿宋" w:eastAsia="仿宋" w:cs="仿宋"/>
          <w:b w:val="0"/>
          <w:bCs w:val="0"/>
          <w:color w:val="0000FF"/>
          <w:sz w:val="24"/>
          <w:szCs w:val="24"/>
          <w:u w:val="single"/>
          <w:lang w:val="en-US" w:eastAsia="zh-CN"/>
        </w:rPr>
        <w:t xml:space="preserve"> 9400.00 </w:t>
      </w:r>
      <w:r>
        <w:rPr>
          <w:rFonts w:hint="eastAsia" w:ascii="仿宋" w:hAnsi="仿宋" w:eastAsia="仿宋" w:cs="仿宋"/>
          <w:b w:val="0"/>
          <w:bCs w:val="0"/>
          <w:color w:val="auto"/>
          <w:sz w:val="24"/>
          <w:szCs w:val="24"/>
          <w:u w:val="none"/>
          <w:lang w:val="en-US" w:eastAsia="zh-CN"/>
        </w:rPr>
        <w:t>元</w:t>
      </w:r>
      <w:r>
        <w:rPr>
          <w:rFonts w:hint="eastAsia" w:ascii="仿宋" w:hAnsi="仿宋" w:eastAsia="仿宋" w:cs="仿宋"/>
          <w:b w:val="0"/>
          <w:bCs w:val="0"/>
          <w:color w:val="auto"/>
          <w:sz w:val="24"/>
          <w:szCs w:val="24"/>
        </w:rPr>
        <w:t>。</w:t>
      </w:r>
    </w:p>
    <w:p w14:paraId="06A5D0D6">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eastAsia" w:ascii="仿宋" w:hAnsi="仿宋" w:eastAsia="仿宋" w:cs="仿宋"/>
          <w:b/>
          <w:bCs/>
          <w:color w:val="auto"/>
          <w:sz w:val="24"/>
          <w:szCs w:val="24"/>
          <w:u w:val="single"/>
          <w:lang w:val="en-US" w:eastAsia="zh-CN"/>
        </w:rPr>
      </w:pPr>
      <w:r>
        <w:rPr>
          <w:rFonts w:hint="eastAsia" w:ascii="仿宋" w:hAnsi="仿宋" w:eastAsia="仿宋" w:cs="仿宋"/>
          <w:b/>
          <w:bCs/>
          <w:color w:val="auto"/>
          <w:sz w:val="24"/>
          <w:szCs w:val="24"/>
          <w:u w:val="single"/>
          <w:lang w:val="en-US" w:eastAsia="zh-CN"/>
        </w:rPr>
        <w:t>11</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4</w:t>
      </w:r>
      <w:r>
        <w:rPr>
          <w:rFonts w:hint="eastAsia" w:ascii="仿宋" w:hAnsi="仿宋" w:eastAsia="仿宋" w:cs="仿宋"/>
          <w:b/>
          <w:bCs/>
          <w:color w:val="auto"/>
          <w:sz w:val="24"/>
          <w:szCs w:val="24"/>
          <w:u w:val="single"/>
          <w:lang w:eastAsia="zh-CN"/>
        </w:rPr>
        <w:t xml:space="preserve"> </w:t>
      </w:r>
      <w:r>
        <w:rPr>
          <w:rFonts w:hint="eastAsia" w:ascii="仿宋" w:hAnsi="仿宋" w:eastAsia="仿宋" w:cs="仿宋"/>
          <w:b/>
          <w:bCs/>
          <w:color w:val="auto"/>
          <w:sz w:val="24"/>
          <w:szCs w:val="24"/>
          <w:u w:val="single"/>
          <w:lang w:val="en-US" w:eastAsia="zh-CN"/>
        </w:rPr>
        <w:t>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4"/>
          <w:szCs w:val="24"/>
          <w:u w:val="single"/>
          <w:lang w:val="en-US" w:eastAsia="zh-CN"/>
        </w:rPr>
        <w:t>3200.00</w:t>
      </w:r>
      <w:r>
        <w:rPr>
          <w:rFonts w:hint="eastAsia" w:ascii="仿宋" w:hAnsi="仿宋" w:eastAsia="仿宋" w:cs="仿宋"/>
          <w:b/>
          <w:bCs/>
          <w:color w:val="auto"/>
          <w:sz w:val="24"/>
          <w:szCs w:val="24"/>
          <w:u w:val="single"/>
          <w:lang w:val="en-US" w:eastAsia="zh-CN"/>
        </w:rPr>
        <w:t>元。如乙方除需承担违反廉洁条款的违约责任外，同时存在其他违约行为，乙方仍须就其他违约行为承担相应违约责任。</w:t>
      </w:r>
    </w:p>
    <w:p w14:paraId="1A571AE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default" w:ascii="仿宋" w:hAnsi="仿宋" w:eastAsia="仿宋" w:cs="仿宋"/>
          <w:b/>
          <w:bCs/>
          <w:color w:val="auto"/>
          <w:sz w:val="24"/>
          <w:szCs w:val="24"/>
          <w:u w:val="single"/>
          <w:lang w:val="en-US" w:eastAsia="zh-CN"/>
        </w:rPr>
      </w:pPr>
      <w:r>
        <w:rPr>
          <w:rFonts w:hint="eastAsia" w:ascii="仿宋" w:hAnsi="仿宋" w:eastAsia="仿宋" w:cs="仿宋"/>
          <w:b/>
          <w:bCs/>
          <w:color w:val="auto"/>
          <w:sz w:val="24"/>
          <w:szCs w:val="24"/>
          <w:u w:val="single"/>
          <w:lang w:val="en-US" w:eastAsia="zh-CN"/>
        </w:rPr>
        <w:t>11.5 依据本合同约定乙方应支付给甲方的违约金，甲方有权在应支付给乙方的任意价款中直接予以扣除，如扣除部分不足，乙方应在接到甲方通知后3日内补足。</w:t>
      </w:r>
    </w:p>
    <w:p w14:paraId="3BE8A920">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第十</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条 争议解决</w:t>
      </w:r>
    </w:p>
    <w:p w14:paraId="4D9F30C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rPr>
        <w:t>.1 本合同适用中华人民共和国法律，并按其解释。</w:t>
      </w:r>
    </w:p>
    <w:p w14:paraId="73CF582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12</w:t>
      </w:r>
      <w:r>
        <w:rPr>
          <w:rFonts w:hint="eastAsia" w:ascii="仿宋" w:hAnsi="仿宋" w:eastAsia="仿宋" w:cs="仿宋"/>
          <w:b w:val="0"/>
          <w:bCs w:val="0"/>
          <w:color w:val="auto"/>
          <w:sz w:val="24"/>
          <w:szCs w:val="24"/>
        </w:rPr>
        <w:t>.2 如双方在履行本合同过程中发生争议，双方应先协商解决，协商解决不成的，任一方均可向甲方所在地有管辖权的人民法院提起诉讼解决。</w:t>
      </w:r>
    </w:p>
    <w:p w14:paraId="18328409">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第十</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条 附则</w:t>
      </w:r>
    </w:p>
    <w:p w14:paraId="00892C3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5D5269F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.2 本合同一式伍份，甲方执</w:t>
      </w:r>
      <w:r>
        <w:rPr>
          <w:rFonts w:hint="eastAsia" w:ascii="仿宋" w:hAnsi="仿宋" w:eastAsia="仿宋" w:cs="仿宋"/>
          <w:b w:val="0"/>
          <w:bCs w:val="0"/>
          <w:color w:val="auto"/>
          <w:sz w:val="24"/>
          <w:szCs w:val="24"/>
          <w:lang w:val="en-US" w:eastAsia="zh-CN"/>
        </w:rPr>
        <w:t>叁</w:t>
      </w:r>
      <w:r>
        <w:rPr>
          <w:rFonts w:hint="eastAsia" w:ascii="仿宋" w:hAnsi="仿宋" w:eastAsia="仿宋" w:cs="仿宋"/>
          <w:b w:val="0"/>
          <w:bCs w:val="0"/>
          <w:color w:val="auto"/>
          <w:sz w:val="24"/>
          <w:szCs w:val="24"/>
        </w:rPr>
        <w:t>份、乙方执</w:t>
      </w:r>
      <w:r>
        <w:rPr>
          <w:rFonts w:hint="eastAsia" w:ascii="仿宋" w:hAnsi="仿宋" w:eastAsia="仿宋" w:cs="仿宋"/>
          <w:b w:val="0"/>
          <w:bCs w:val="0"/>
          <w:color w:val="auto"/>
          <w:sz w:val="24"/>
          <w:szCs w:val="24"/>
          <w:lang w:val="en-US" w:eastAsia="zh-CN"/>
        </w:rPr>
        <w:t>贰</w:t>
      </w:r>
      <w:r>
        <w:rPr>
          <w:rFonts w:hint="eastAsia" w:ascii="仿宋" w:hAnsi="仿宋" w:eastAsia="仿宋" w:cs="仿宋"/>
          <w:b w:val="0"/>
          <w:bCs w:val="0"/>
          <w:color w:val="auto"/>
          <w:sz w:val="24"/>
          <w:szCs w:val="24"/>
        </w:rPr>
        <w:t>份，自双方签字并盖章后生效。</w:t>
      </w:r>
    </w:p>
    <w:p w14:paraId="30CE5F25">
      <w:pPr>
        <w:rPr>
          <w:rFonts w:hint="eastAsia" w:ascii="仿宋" w:hAnsi="仿宋" w:eastAsia="仿宋" w:cs="仿宋"/>
          <w:color w:val="auto"/>
          <w:sz w:val="24"/>
          <w:szCs w:val="24"/>
        </w:rPr>
      </w:pPr>
    </w:p>
    <w:p w14:paraId="0380B31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甲方（盖章）：娄底市中心医院     乙方（盖章）：</w:t>
      </w:r>
    </w:p>
    <w:p w14:paraId="446B51D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7DE95F7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法定代表人（签字）：               法定代表人（签字）：  </w:t>
      </w:r>
    </w:p>
    <w:p w14:paraId="35F5F6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08CCEE3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或委托代理人（签字）：           委托代理人（签字）：</w:t>
      </w:r>
    </w:p>
    <w:p w14:paraId="34AB64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12761C7F">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cs="仿宋"/>
          <w:b w:val="0"/>
          <w:bCs w:val="0"/>
          <w:color w:val="auto"/>
          <w:sz w:val="24"/>
          <w:szCs w:val="24"/>
        </w:rPr>
        <w:t xml:space="preserve">合同签订地履行地：娄底市娄星区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签订时间：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年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月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日</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6D74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94F5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94F5C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887D8F"/>
    <w:rsid w:val="53792400"/>
    <w:rsid w:val="56887D8F"/>
    <w:rsid w:val="757C5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paragraph" w:styleId="6">
    <w:name w:val="Body Text First Indent 2"/>
    <w:basedOn w:val="2"/>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List Paragraph"/>
    <w:basedOn w:val="1"/>
    <w:qFormat/>
    <w:uiPriority w:val="34"/>
    <w:pPr>
      <w:ind w:firstLine="420"/>
    </w:p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12">
    <w:name w:val="大标题"/>
    <w:basedOn w:val="1"/>
    <w:next w:val="6"/>
    <w:qFormat/>
    <w:uiPriority w:val="0"/>
    <w:pPr>
      <w:ind w:firstLine="560"/>
      <w:jc w:val="left"/>
    </w:pPr>
    <w:rPr>
      <w:rFonts w:ascii="Arial" w:hAnsi="Arial"/>
      <w:b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8d569cb2-7b1b-4eea-8734-b6bd3d6f66b2</errorID>
      <errorWord>高杆</errorWord>
      <group>L1_Word</group>
      <groupName>字词问题</groupName>
      <ability>L2_Alias</ability>
      <abilityName>也作/曾用词</abilityName>
      <candidateList>
        <item>高秆</item>
      </candidateList>
      <explain>词汇[高杆]为不规范表述或旧称，其规范书面表述为[高秆]。</explain>
      <paraID> 12E1BB6</paraID>
      <start>0</start>
      <end>2</end>
      <status>unmodified</status>
      <modifiedWord/>
      <trackRevisions>false</trackRevisions>
    </reviewItem>
    <reviewItem>
      <errorID>122d3d33-4d9f-4d43-bd16-7582d35a2998</errorID>
      <errorWord>、</errorWord>
      <group>L1_AI</group>
      <groupName>深度校对</groupName>
      <ability>L2_AI_Grammar</ability>
      <abilityName>语法纠错</abilityName>
      <candidateList>
        <item>服务，</item>
      </candidateList>
      <explain/>
      <paraID>600BFE9A</paraID>
      <start>20</start>
      <end>21</end>
      <status>unmodified</status>
      <modifiedWord/>
      <trackRevisions>false</trackRevisions>
    </reviewItem>
    <reviewItem>
      <errorID>f39000bc-b95d-4a46-8793-37f4e65521b0</errorID>
      <errorWord>费、后期养护服务费</errorWord>
      <group>L1_AI</group>
      <groupName>深度校对</groupName>
      <ability>L2_AI_Grammar</ability>
      <abilityName>语法纠错</abilityName>
      <candidateList>
        <item>费</item>
      </candidateList>
      <explain/>
      <paraID>6D21FDD7</paraID>
      <start>77</start>
      <end>86</end>
      <status>unmodified</status>
      <modifiedWord/>
      <trackRevisions>false</trackRevisions>
    </reviewItem>
    <reviewItem>
      <errorID>3012cdf0-4acb-4a0e-8b29-78790b570ea6</errorID>
      <errorWord>费、管理费</errorWord>
      <group>L1_AI</group>
      <groupName>深度校对</groupName>
      <ability>L2_AI_Grammar</ability>
      <abilityName>语法纠错</abilityName>
      <candidateList>
        <item>费</item>
      </candidateList>
      <explain/>
      <paraID>6D21FDD7</paraID>
      <start>101</start>
      <end>106</end>
      <status>unmodified</status>
      <modifiedWord/>
      <trackRevisions>false</trackRevisions>
    </reviewItem>
    <reviewItem>
      <errorID>331017a8-2f7d-4325-b558-3a6ea3b0ca15</errorID>
      <errorWord>的所有人身财产损失</errorWord>
      <group>L1_AI</group>
      <groupName>深度校对</groupName>
      <ability>L2_AI_Grammar</ability>
      <abilityName>语法纠错</abilityName>
      <candidateList>
        <item>损失</item>
      </candidateList>
      <explain/>
      <paraID>542398C6</paraID>
      <start>55</start>
      <end>64</end>
      <status>unmodified</status>
      <modifiedWord/>
      <trackRevisions>false</trackRevisions>
    </reviewItem>
    <reviewItem>
      <errorID>ecf47984-7f6c-47da-b8fe-c356614686d2</errorID>
      <errorWord>和</errorWord>
      <group>L1_AI</group>
      <groupName>深度校对</groupName>
      <ability>L2_AI_Word</ability>
      <abilityName>字词纠错</abilityName>
      <candidateList>
        <item>并</item>
      </candidateList>
      <explain/>
      <paraID>542398C6</paraID>
      <start>73</start>
      <end>74</end>
      <status>unmodified</status>
      <modifiedWord/>
      <trackRevisions>false</trackRevisions>
    </reviewItem>
    <reviewItem>
      <errorID>d55cdbd8-43dc-4756-86a5-834f5b9159eb</errorID>
      <errorWord>、</errorWord>
      <group>L1_AI</group>
      <groupName>深度校对</groupName>
      <ability>L2_AI_Word</ability>
      <abilityName>字词纠错</abilityName>
      <candidateList>
        <item>和</item>
      </candidateList>
      <explain/>
      <paraID>542398C6</paraID>
      <start>82</start>
      <end>83</end>
      <status>unmodified</status>
      <modifiedWord/>
      <trackRevisions>false</trackRevisions>
    </reviewItem>
    <reviewItem>
      <errorID>dda3d6dd-2ceb-4f2f-b4e3-3ca7e6653f25</errorID>
      <errorWord>：/，</errorWord>
      <group>L1_Punc</group>
      <groupName>标点问题</groupName>
      <ability>L2_Punc</ability>
      <abilityName>标点符号检查</abilityName>
      <candidateList>
        <item>：</item>
      </candidateList>
      <explain/>
      <paraID>65B83DDE</paraID>
      <start>72</start>
      <end>75</end>
      <status>unmodified</status>
      <modifiedWord/>
      <trackRevisions>false</trackRevisions>
    </reviewItem>
    <reviewItem>
      <errorID>88681e44-cb49-4c65-afdb-39c8dc311e5e</errorID>
      <errorWord>须</errorWord>
      <group>L1_Word</group>
      <groupName>字词问题</groupName>
      <ability>L2_Typo</ability>
      <abilityName>字词错误</abilityName>
      <candidateList>
        <item>需</item>
      </candidateList>
      <explain>存在发音相同字词的误用。</explain>
      <paraID> 6A5D0D6</paraID>
      <start>104</start>
      <end>105</end>
      <status>unmodified</status>
      <modifiedWord/>
      <trackRevisions>false</trackRevisions>
    </reviewItem>
    <reviewItem>
      <errorID>2f2a7629-133d-48c8-bc23-a78b7a979795</errorID>
      <errorWord>人民法院提起诉讼解决</errorWord>
      <group>L1_Word</group>
      <groupName>字词问题</groupName>
      <ability>L2_Typo</ability>
      <abilityName>字词错误</abilityName>
      <candidateList>
        <item>人民法院提起诉讼</item>
      </candidateList>
      <explain/>
      <paraID>73CF582A</paraID>
      <start>55</start>
      <end>65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28090-89a5-4509-a7c6-3e4721f4aecc}">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3839</Words>
  <Characters>4096</Characters>
  <Lines>0</Lines>
  <Paragraphs>0</Paragraphs>
  <TotalTime>23</TotalTime>
  <ScaleCrop>false</ScaleCrop>
  <LinksUpToDate>false</LinksUpToDate>
  <CharactersWithSpaces>4668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2026-04-20T08:55:00Z</dcterms:created>
  <dc:creator>lx</dc:creator>
  <cp:lastModifiedBy>lx</cp:lastModifiedBy>
  <dcterms:modified xsi:type="dcterms:W3CDTF">2026-04-20T10:24:37Z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433BDD35A89B47C0ACDE4D5220743F0B_11</vt:lpwstr>
  </property>
  <property fmtid="{D5CDD505-2E9C-101B-9397-08002B2CF9AE}" pid="4" name="KSOTemplateDocerSaveRecord">
    <vt:lpwstr>eyJoZGlkIjoiMWVhNWM2ZGQ3MWRjMzJkNGQ4ZWY1M2EwNzNkYzdhMTgiLCJ1c2VySWQiOiIyMTU3ODkwMjUifQ==</vt:lpwstr>
  </property>
</Properties>
</file>