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8604D">
      <w:pPr>
        <w:jc w:val="center"/>
        <w:rPr>
          <w:rFonts w:hint="default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智能视力表（2个）+智能模块（3个）招标参数</w:t>
      </w:r>
    </w:p>
    <w:p w14:paraId="7F4ADAB3">
      <w:pPr>
        <w:spacing w:before="320" w:after="120" w:line="288" w:lineRule="auto"/>
        <w:ind w:left="0"/>
        <w:jc w:val="left"/>
        <w:outlineLvl w:val="1"/>
        <w:rPr>
          <w:rFonts w:hint="eastAsia" w:ascii="Arial" w:hAnsi="Arial" w:eastAsia="等线" w:cs="Arial"/>
          <w:b/>
          <w:sz w:val="32"/>
          <w:lang w:val="en-US" w:eastAsia="zh-CN"/>
        </w:rPr>
      </w:pPr>
      <w:bookmarkStart w:id="0" w:name="heading_1"/>
      <w:r>
        <w:rPr>
          <w:rFonts w:ascii="Arial" w:hAnsi="Arial" w:eastAsia="等线" w:cs="Arial"/>
          <w:b/>
          <w:sz w:val="32"/>
        </w:rPr>
        <w:t>一、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技术参数</w:t>
      </w:r>
      <w:bookmarkEnd w:id="0"/>
    </w:p>
    <w:p w14:paraId="35C3FB7B">
      <w:pPr>
        <w:spacing w:before="320" w:after="120" w:line="288" w:lineRule="auto"/>
        <w:ind w:left="0"/>
        <w:jc w:val="left"/>
        <w:outlineLvl w:val="1"/>
        <w:rPr>
          <w:rFonts w:hint="eastAsia" w:ascii="Arial" w:hAnsi="Arial" w:eastAsia="等线" w:cs="Arial"/>
          <w:b w:val="0"/>
          <w:bCs/>
          <w:sz w:val="32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sz w:val="32"/>
          <w:lang w:eastAsia="zh-CN"/>
        </w:rPr>
        <w:t>（</w:t>
      </w:r>
      <w:r>
        <w:rPr>
          <w:rFonts w:hint="eastAsia" w:ascii="Arial" w:hAnsi="Arial" w:eastAsia="等线" w:cs="Arial"/>
          <w:b w:val="0"/>
          <w:bCs/>
          <w:sz w:val="32"/>
          <w:lang w:val="en-US" w:eastAsia="zh-CN"/>
        </w:rPr>
        <w:t>一）智能视力表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（2个）</w:t>
      </w:r>
    </w:p>
    <w:p w14:paraId="42A688DA">
      <w:pPr>
        <w:bidi w:val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>屏幕尺寸</w:t>
      </w:r>
      <w:r>
        <w:rPr>
          <w:rFonts w:hint="eastAsia"/>
        </w:rPr>
        <w:tab/>
      </w:r>
      <w:r>
        <w:rPr>
          <w:rFonts w:hint="eastAsia"/>
        </w:rPr>
        <w:t>≥21.5 英寸</w:t>
      </w:r>
    </w:p>
    <w:p w14:paraId="7C1A7828">
      <w:pPr>
        <w:bidi w:val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/>
        </w:rPr>
        <w:t>操作系统</w:t>
      </w:r>
      <w:r>
        <w:rPr>
          <w:rFonts w:hint="eastAsia"/>
        </w:rPr>
        <w:tab/>
      </w:r>
      <w:r>
        <w:rPr>
          <w:rFonts w:hint="eastAsia"/>
        </w:rPr>
        <w:t>Android 7.1 及以上</w:t>
      </w:r>
    </w:p>
    <w:p w14:paraId="76A004B3">
      <w:pPr>
        <w:bidi w:val="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ab/>
      </w:r>
      <w:r>
        <w:rPr>
          <w:rFonts w:hint="eastAsia"/>
        </w:rPr>
        <w:t>处理器</w:t>
      </w:r>
      <w:r>
        <w:rPr>
          <w:rFonts w:hint="eastAsia"/>
        </w:rPr>
        <w:tab/>
      </w:r>
      <w:r>
        <w:rPr>
          <w:rFonts w:hint="eastAsia"/>
        </w:rPr>
        <w:t>六核及以上 CPU</w:t>
      </w:r>
    </w:p>
    <w:p w14:paraId="2747495E">
      <w:pPr>
        <w:bidi w:val="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>内存</w:t>
      </w:r>
      <w:r>
        <w:rPr>
          <w:rFonts w:hint="eastAsia"/>
        </w:rPr>
        <w:tab/>
      </w:r>
      <w:r>
        <w:rPr>
          <w:rFonts w:hint="eastAsia"/>
        </w:rPr>
        <w:t>≥2GB RAM + 16GB ROM</w:t>
      </w:r>
    </w:p>
    <w:p w14:paraId="3B02BD7E">
      <w:pPr>
        <w:bidi w:val="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ab/>
      </w:r>
      <w:r>
        <w:rPr>
          <w:rFonts w:hint="eastAsia"/>
        </w:rPr>
        <w:t>供电</w:t>
      </w:r>
      <w:r>
        <w:rPr>
          <w:rFonts w:hint="eastAsia"/>
        </w:rPr>
        <w:tab/>
      </w:r>
      <w:r>
        <w:rPr>
          <w:rFonts w:hint="eastAsia"/>
        </w:rPr>
        <w:t>AC100V-240V 50Hz/60Hz</w:t>
      </w:r>
    </w:p>
    <w:p w14:paraId="0B5F7E52">
      <w:pPr>
        <w:bidi w:val="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>功耗</w:t>
      </w:r>
      <w:r>
        <w:rPr>
          <w:rFonts w:hint="eastAsia"/>
        </w:rPr>
        <w:tab/>
      </w:r>
      <w:r>
        <w:rPr>
          <w:rFonts w:hint="default" w:ascii="Arial" w:hAnsi="Arial" w:cs="Arial"/>
        </w:rPr>
        <w:t>≤</w:t>
      </w:r>
      <w:r>
        <w:rPr>
          <w:rFonts w:hint="eastAsia"/>
        </w:rPr>
        <w:t>60W</w:t>
      </w:r>
    </w:p>
    <w:p w14:paraId="5C082EB1">
      <w:pPr>
        <w:bidi w:val="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ab/>
      </w:r>
      <w:r>
        <w:rPr>
          <w:rFonts w:hint="eastAsia"/>
        </w:rPr>
        <w:t>分辨率≥1920*1080</w:t>
      </w:r>
    </w:p>
    <w:p w14:paraId="6BBB9499">
      <w:pPr>
        <w:bidi w:val="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ab/>
      </w:r>
      <w:r>
        <w:rPr>
          <w:rFonts w:hint="eastAsia"/>
        </w:rPr>
        <w:t>背光</w:t>
      </w:r>
      <w:r>
        <w:rPr>
          <w:rFonts w:hint="eastAsia"/>
        </w:rPr>
        <w:tab/>
      </w:r>
      <w:r>
        <w:rPr>
          <w:rFonts w:hint="eastAsia"/>
        </w:rPr>
        <w:t>LED 背光</w:t>
      </w:r>
    </w:p>
    <w:p w14:paraId="07E32AE8">
      <w:pPr>
        <w:bidi w:val="0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ab/>
      </w:r>
      <w:r>
        <w:rPr>
          <w:rFonts w:hint="eastAsia"/>
        </w:rPr>
        <w:t>屏幕比例</w:t>
      </w:r>
      <w:r>
        <w:rPr>
          <w:rFonts w:hint="eastAsia"/>
        </w:rPr>
        <w:tab/>
      </w:r>
      <w:r>
        <w:rPr>
          <w:rFonts w:hint="eastAsia"/>
        </w:rPr>
        <w:t>16:9</w:t>
      </w:r>
    </w:p>
    <w:p w14:paraId="10BA12CB">
      <w:pPr>
        <w:bidi w:val="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>标准工作距离：2.5m,3m,5m</w:t>
      </w:r>
    </w:p>
    <w:p w14:paraId="1C252872">
      <w:pPr>
        <w:bidi w:val="0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>亮度</w:t>
      </w:r>
      <w:r>
        <w:rPr>
          <w:rFonts w:hint="eastAsia"/>
        </w:rPr>
        <w:tab/>
      </w:r>
      <w:r>
        <w:rPr>
          <w:rFonts w:hint="eastAsia"/>
        </w:rPr>
        <w:t>80~320cd/m²</w:t>
      </w:r>
    </w:p>
    <w:p w14:paraId="19B2C6D9">
      <w:pPr>
        <w:bidi w:val="0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ab/>
      </w:r>
      <w:r>
        <w:rPr>
          <w:rFonts w:hint="eastAsia"/>
        </w:rPr>
        <w:t>筛查模式</w:t>
      </w:r>
      <w:r>
        <w:rPr>
          <w:rFonts w:hint="eastAsia"/>
        </w:rPr>
        <w:tab/>
      </w:r>
      <w:r>
        <w:rPr>
          <w:rFonts w:hint="eastAsia"/>
        </w:rPr>
        <w:t>扫码、队列</w:t>
      </w:r>
    </w:p>
    <w:p w14:paraId="517BD075">
      <w:pPr>
        <w:bidi w:val="0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ab/>
      </w:r>
      <w:r>
        <w:rPr>
          <w:rFonts w:hint="eastAsia"/>
        </w:rPr>
        <w:t>操作方式</w:t>
      </w:r>
      <w:r>
        <w:rPr>
          <w:rFonts w:hint="eastAsia"/>
        </w:rPr>
        <w:tab/>
      </w:r>
      <w:r>
        <w:rPr>
          <w:rFonts w:hint="eastAsia"/>
        </w:rPr>
        <w:t>鼠标、手机、遥控器控制</w:t>
      </w:r>
    </w:p>
    <w:p w14:paraId="5DEC6131">
      <w:pPr>
        <w:bidi w:val="0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ab/>
      </w:r>
      <w:r>
        <w:rPr>
          <w:rFonts w:hint="eastAsia"/>
        </w:rPr>
        <w:t>自动化</w:t>
      </w:r>
      <w:r>
        <w:rPr>
          <w:rFonts w:hint="eastAsia"/>
        </w:rPr>
        <w:tab/>
      </w:r>
      <w:r>
        <w:rPr>
          <w:rFonts w:hint="eastAsia"/>
        </w:rPr>
        <w:t>仅需 1 人操作</w:t>
      </w:r>
    </w:p>
    <w:p w14:paraId="07D9B924">
      <w:pPr>
        <w:bidi w:val="0"/>
        <w:rPr>
          <w:rFonts w:hint="eastAsia"/>
        </w:rPr>
      </w:pPr>
      <w:r>
        <w:rPr>
          <w:rFonts w:hint="eastAsia"/>
        </w:rPr>
        <w:t>15       联网</w:t>
      </w:r>
      <w:r>
        <w:rPr>
          <w:rFonts w:hint="eastAsia"/>
        </w:rPr>
        <w:tab/>
      </w:r>
      <w:r>
        <w:rPr>
          <w:rFonts w:hint="eastAsia"/>
        </w:rPr>
        <w:t>蓝牙 4.1、WIFI</w:t>
      </w:r>
    </w:p>
    <w:p w14:paraId="6E470083">
      <w:pPr>
        <w:bidi w:val="0"/>
        <w:rPr>
          <w:rFonts w:hint="eastAsia"/>
        </w:rPr>
      </w:pPr>
    </w:p>
    <w:p w14:paraId="2D574D24">
      <w:pPr>
        <w:bidi w:val="0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ab/>
      </w:r>
      <w:r>
        <w:rPr>
          <w:rFonts w:hint="eastAsia"/>
        </w:rPr>
        <w:t>系统对接</w:t>
      </w:r>
      <w:r>
        <w:rPr>
          <w:rFonts w:hint="eastAsia"/>
        </w:rPr>
        <w:tab/>
      </w:r>
      <w:r>
        <w:rPr>
          <w:rFonts w:hint="eastAsia"/>
        </w:rPr>
        <w:t>支持对接医院现有筛查系统</w:t>
      </w:r>
    </w:p>
    <w:p w14:paraId="57F641FA">
      <w:pPr>
        <w:bidi w:val="0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ab/>
      </w:r>
      <w:r>
        <w:rPr>
          <w:rFonts w:hint="eastAsia"/>
        </w:rPr>
        <w:t>支持学校全自动筛查，支持队列叫号、扫码三种模式，支持单视标、多视标、儿童视标，支持遥控器筛查，支持手机方向键功能和数字键位功能</w:t>
      </w:r>
    </w:p>
    <w:p w14:paraId="04ED0B2A">
      <w:pPr>
        <w:bidi w:val="0"/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ab/>
      </w:r>
      <w:r>
        <w:rPr>
          <w:rFonts w:hint="eastAsia"/>
        </w:rPr>
        <w:t>支持快速、极速、普通等多档位筛查速度</w:t>
      </w:r>
    </w:p>
    <w:p w14:paraId="53CAC85B">
      <w:pPr>
        <w:bidi w:val="0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ab/>
      </w:r>
      <w:r>
        <w:rPr>
          <w:rFonts w:hint="eastAsia"/>
        </w:rPr>
        <w:t>班级管理</w:t>
      </w:r>
      <w:r>
        <w:rPr>
          <w:rFonts w:hint="eastAsia"/>
        </w:rPr>
        <w:tab/>
      </w:r>
      <w:r>
        <w:rPr>
          <w:rFonts w:hint="eastAsia"/>
        </w:rPr>
        <w:t>支持选择班级，显示筛查人数、未筛查人数、漏筛人数、请假管理，自动统计已筛查 / 未筛查人数、项目；屏幕显示未筛查班级状态</w:t>
      </w:r>
    </w:p>
    <w:p w14:paraId="32C41D5B">
      <w:pPr>
        <w:bidi w:val="0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数据自动导入学校后台、电子视力档案公众号</w:t>
      </w:r>
    </w:p>
    <w:p w14:paraId="54BF3EAF">
      <w:pPr>
        <w:bidi w:val="0"/>
      </w:pPr>
      <w:r>
        <w:rPr>
          <w:rFonts w:hint="eastAsia"/>
        </w:rPr>
        <w:t>21</w:t>
      </w:r>
      <w:r>
        <w:rPr>
          <w:rFonts w:hint="eastAsia"/>
        </w:rPr>
        <w:tab/>
      </w:r>
      <w:r>
        <w:rPr>
          <w:rFonts w:hint="eastAsia"/>
        </w:rPr>
        <w:t>支持历史记录定位、调用历史数据、基于屈光度计算视力，支持异常数据提醒，支持复测功能；</w:t>
      </w:r>
    </w:p>
    <w:p w14:paraId="18C28DEC">
      <w:pPr>
        <w:spacing w:before="320" w:after="120" w:line="288" w:lineRule="auto"/>
        <w:ind w:left="0"/>
        <w:jc w:val="left"/>
        <w:outlineLvl w:val="1"/>
        <w:rPr>
          <w:rFonts w:hint="default" w:ascii="Arial" w:hAnsi="Arial" w:eastAsia="等线" w:cs="Arial"/>
          <w:b w:val="0"/>
          <w:bCs/>
          <w:sz w:val="32"/>
          <w:lang w:val="en-US" w:eastAsia="zh-CN"/>
        </w:rPr>
      </w:pPr>
      <w:bookmarkStart w:id="1" w:name="heading_2"/>
      <w:r>
        <w:rPr>
          <w:rFonts w:hint="eastAsia" w:ascii="Arial" w:hAnsi="Arial" w:eastAsia="等线" w:cs="Arial"/>
          <w:b w:val="0"/>
          <w:bCs/>
          <w:sz w:val="32"/>
          <w:lang w:eastAsia="zh-CN"/>
        </w:rPr>
        <w:t>（二）</w:t>
      </w:r>
      <w:bookmarkEnd w:id="1"/>
      <w:r>
        <w:rPr>
          <w:rFonts w:hint="eastAsia" w:ascii="Arial" w:hAnsi="Arial" w:eastAsia="等线" w:cs="Arial"/>
          <w:b w:val="0"/>
          <w:bCs/>
          <w:sz w:val="32"/>
          <w:lang w:val="en-US" w:eastAsia="zh-CN"/>
        </w:rPr>
        <w:t>智能模块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val="en-US" w:eastAsia="zh-CN"/>
        </w:rPr>
        <w:t>（3个）</w:t>
      </w:r>
      <w:bookmarkStart w:id="2" w:name="_GoBack"/>
      <w:bookmarkEnd w:id="2"/>
    </w:p>
    <w:tbl>
      <w:tblPr>
        <w:tblStyle w:val="3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43327FF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D1B2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61A1C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参数类别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27D33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招标参数要求</w:t>
            </w:r>
          </w:p>
        </w:tc>
      </w:tr>
      <w:tr w14:paraId="7AB9802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7CF89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88153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设备适配 1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B51A3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电脑、生物测量仪、验光仪联网调试，上传验光数据，打通视力档案系统</w:t>
            </w:r>
          </w:p>
        </w:tc>
      </w:tr>
      <w:tr w14:paraId="64FAD8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99FEC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8860E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设备适配 2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12263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身高体重测量仪联网调试，上传身高体重数据至视力档案系统</w:t>
            </w:r>
          </w:p>
        </w:tc>
      </w:tr>
      <w:tr w14:paraId="1C23BF4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6EA2B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09575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蓝牙规格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72ED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低功耗蓝牙 4.0</w:t>
            </w:r>
          </w:p>
        </w:tc>
      </w:tr>
      <w:tr w14:paraId="17DBAD3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1F27D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33F4E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供电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9F36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Type-C 充电，续航≥100 小时</w:t>
            </w:r>
          </w:p>
        </w:tc>
      </w:tr>
      <w:tr w14:paraId="56E835A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C0875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A6F34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配件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9F66D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专用检查数据连接线</w:t>
            </w:r>
          </w:p>
        </w:tc>
      </w:tr>
      <w:tr w14:paraId="01D5241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3C0F7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E3AD0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接口与指示灯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36B91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LED 充电 / 网络状态指示灯，DBA9 公头对接口</w:t>
            </w:r>
          </w:p>
        </w:tc>
      </w:tr>
    </w:tbl>
    <w:p w14:paraId="6C2CCFF5">
      <w:pPr>
        <w:rPr>
          <w:rFonts w:hint="eastAsia" w:ascii="Arial" w:hAnsi="Arial" w:eastAsia="等线" w:cs="Arial"/>
          <w:b/>
          <w:sz w:val="32"/>
          <w:lang w:val="en-US" w:eastAsia="zh-CN"/>
        </w:rPr>
      </w:pPr>
    </w:p>
    <w:p w14:paraId="21CD8FC7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二、商务参数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★2、交货时间：按合同约定的日期交货。</w:t>
      </w:r>
    </w:p>
    <w:p w14:paraId="3D0CBCDA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★3、交货地点：娄底市中心医院指定地点。</w:t>
      </w:r>
    </w:p>
    <w:p w14:paraId="2000662E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年后支付10%余款给乙方。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★5、质保与售后：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整机保修3年，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终身维修。验收时出具原厂售后质保承诺书，质保期内每年巡检一次，并提交巡检记录。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出现故障，24小时响应，响应后4小时上门服务。</w:t>
      </w:r>
    </w:p>
    <w:p w14:paraId="6796A980">
      <w:p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★6、在投标文件中必须提供相关佐证资料（加盖原厂公章的技术参数、技术白皮书、说明书、彩页），并在响应表中备注该条参数响应或正偏离的佐证资料所在页码。</w:t>
      </w:r>
    </w:p>
    <w:p w14:paraId="58DA34C1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CB2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EAF9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87D5DD6"/>
    <w:rsid w:val="1D40653A"/>
    <w:rsid w:val="4C140019"/>
    <w:rsid w:val="611063C8"/>
    <w:rsid w:val="74B937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892</Words>
  <Characters>1004</Characters>
  <TotalTime>1</TotalTime>
  <ScaleCrop>false</ScaleCrop>
  <LinksUpToDate>false</LinksUpToDate>
  <CharactersWithSpaces>1071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2026-04-30T02:23:00Z</dcterms:created>
  <dc:creator>Apache POI</dc:creator>
  <cp:lastModifiedBy>涛～</cp:lastModifiedBy>
  <cp:lastPrinted>2026-05-07T02:47:38Z</cp:lastPrinted>
  <dcterms:modified xsi:type="dcterms:W3CDTF">2026-05-07T07:35:28Z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eyJoZGlkIjoiM2JkOWJmOTg0MjlhYmNjZWUwNzgxZGQ5NjllZTNmMjQiLCJ1c2VySWQiOiI0NTY0MzYyMjAifQ==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3A2B9762D22F4DD68596F542B13FC098_12</vt:lpwstr>
  </property>
</Properties>
</file>